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D87" w:rsidRDefault="00AD1D87" w:rsidP="00AD1D87">
      <w:r>
        <w:t>Лекция 13</w:t>
      </w:r>
    </w:p>
    <w:p w:rsidR="00AD1D87" w:rsidRDefault="00AD1D87" w:rsidP="00AD1D87">
      <w:r>
        <w:t>3.</w:t>
      </w:r>
      <w:r>
        <w:tab/>
        <w:t>ЛОГИЧЕСКИЕ УСТРОЙСТВА</w:t>
      </w:r>
      <w:r>
        <w:tab/>
        <w:t>16</w:t>
      </w:r>
    </w:p>
    <w:p w:rsidR="00AD1D87" w:rsidRDefault="00AD1D87" w:rsidP="00AD1D87">
      <w:r>
        <w:t>3.1.</w:t>
      </w:r>
      <w:r>
        <w:tab/>
        <w:t>Комбинационные логические устройства</w:t>
      </w:r>
      <w:r>
        <w:tab/>
        <w:t>16</w:t>
      </w:r>
    </w:p>
    <w:p w:rsidR="00AD1D87" w:rsidRDefault="00AD1D87" w:rsidP="00AD1D87">
      <w:r>
        <w:t>3.1.1.</w:t>
      </w:r>
      <w:r>
        <w:tab/>
        <w:t>Простейшие логические элементы</w:t>
      </w:r>
      <w:r>
        <w:tab/>
        <w:t>16</w:t>
      </w:r>
    </w:p>
    <w:p w:rsidR="00AD1D87" w:rsidRDefault="00AD1D87" w:rsidP="00AD1D87">
      <w:r>
        <w:t>3.1.2.</w:t>
      </w:r>
      <w:r>
        <w:tab/>
        <w:t>Сложные логические элементы</w:t>
      </w:r>
      <w:r>
        <w:tab/>
        <w:t>16</w:t>
      </w:r>
    </w:p>
    <w:p w:rsidR="00AD1D87" w:rsidRDefault="00AD1D87" w:rsidP="00AD1D87">
      <w:r>
        <w:t>3.1.3.</w:t>
      </w:r>
      <w:r>
        <w:tab/>
        <w:t>Реализация логических функций на логических элементах</w:t>
      </w:r>
      <w:r>
        <w:tab/>
        <w:t>17</w:t>
      </w:r>
    </w:p>
    <w:p w:rsidR="00AD1D87" w:rsidRDefault="00AD1D87" w:rsidP="00AD1D87">
      <w:r>
        <w:t>3.1.4.</w:t>
      </w:r>
      <w:r>
        <w:tab/>
        <w:t>Дешифраторы</w:t>
      </w:r>
      <w:r>
        <w:tab/>
        <w:t>17</w:t>
      </w:r>
    </w:p>
    <w:p w:rsidR="00AD1D87" w:rsidRDefault="00AD1D87" w:rsidP="00AD1D87">
      <w:r>
        <w:t>3.1.5.</w:t>
      </w:r>
      <w:r>
        <w:tab/>
        <w:t>Шифраторы</w:t>
      </w:r>
      <w:r>
        <w:tab/>
        <w:t>20</w:t>
      </w:r>
    </w:p>
    <w:p w:rsidR="00AD1D87" w:rsidRDefault="00AD1D87" w:rsidP="00AD1D87">
      <w:r>
        <w:t>3.1.6.</w:t>
      </w:r>
      <w:r>
        <w:tab/>
        <w:t>Демультиплексоры и мультиплексоры</w:t>
      </w:r>
      <w:r>
        <w:tab/>
        <w:t>22</w:t>
      </w:r>
    </w:p>
    <w:p w:rsidR="002823F5" w:rsidRDefault="00AD1D87" w:rsidP="002823F5">
      <w:r>
        <w:t>3.1.7.</w:t>
      </w:r>
      <w:r>
        <w:tab/>
        <w:t>Цифровые вычислительные устройства</w:t>
      </w:r>
      <w:r>
        <w:tab/>
        <w:t>23</w:t>
      </w:r>
      <w:bookmarkStart w:id="0" w:name="_Toc260314022"/>
      <w:bookmarkStart w:id="1" w:name="_Toc261262982"/>
      <w:bookmarkStart w:id="2" w:name="_Toc261263103"/>
      <w:bookmarkStart w:id="3" w:name="_Toc261263211"/>
    </w:p>
    <w:p w:rsidR="002823F5" w:rsidRDefault="002823F5" w:rsidP="002823F5"/>
    <w:p w:rsidR="002823F5" w:rsidRDefault="002823F5" w:rsidP="002823F5"/>
    <w:p w:rsidR="002823F5" w:rsidRPr="002823F5" w:rsidRDefault="002823F5" w:rsidP="002823F5">
      <w:pPr>
        <w:rPr>
          <w:rFonts w:eastAsia="Times New Roman" w:cs="Times New Roman"/>
          <w:b/>
          <w:bCs/>
          <w:caps/>
          <w:color w:val="000000"/>
          <w:szCs w:val="28"/>
        </w:rPr>
      </w:pPr>
      <w:r>
        <w:t xml:space="preserve">3. </w:t>
      </w:r>
      <w:r w:rsidRPr="002823F5">
        <w:rPr>
          <w:rFonts w:eastAsia="Times New Roman" w:cs="Times New Roman"/>
          <w:b/>
          <w:bCs/>
          <w:caps/>
          <w:color w:val="000000"/>
          <w:szCs w:val="28"/>
        </w:rPr>
        <w:t>Логические устройства</w:t>
      </w:r>
      <w:bookmarkEnd w:id="0"/>
      <w:bookmarkEnd w:id="1"/>
      <w:bookmarkEnd w:id="2"/>
      <w:bookmarkEnd w:id="3"/>
    </w:p>
    <w:p w:rsidR="002823F5" w:rsidRPr="002823F5" w:rsidRDefault="002823F5" w:rsidP="002823F5">
      <w:pPr>
        <w:pStyle w:val="ListParagraph"/>
        <w:keepNext/>
        <w:keepLines/>
        <w:numPr>
          <w:ilvl w:val="1"/>
          <w:numId w:val="46"/>
        </w:numPr>
        <w:tabs>
          <w:tab w:val="left" w:pos="567"/>
        </w:tabs>
        <w:spacing w:before="200" w:after="120" w:line="252" w:lineRule="auto"/>
        <w:outlineLvl w:val="1"/>
        <w:rPr>
          <w:rFonts w:eastAsia="Times New Roman" w:cs="Times New Roman"/>
          <w:b/>
          <w:bCs/>
          <w:smallCaps/>
          <w:color w:val="000000"/>
          <w:szCs w:val="26"/>
        </w:rPr>
      </w:pPr>
      <w:bookmarkStart w:id="4" w:name="_Toc260314023"/>
      <w:bookmarkStart w:id="5" w:name="_Toc261262983"/>
      <w:bookmarkStart w:id="6" w:name="_Toc261263104"/>
      <w:bookmarkStart w:id="7" w:name="_Toc261263212"/>
      <w:r w:rsidRPr="002823F5">
        <w:rPr>
          <w:rFonts w:eastAsia="Times New Roman" w:cs="Times New Roman"/>
          <w:b/>
          <w:bCs/>
          <w:smallCaps/>
          <w:color w:val="000000"/>
          <w:szCs w:val="26"/>
        </w:rPr>
        <w:t>Комбинационные логические устройства</w:t>
      </w:r>
      <w:bookmarkEnd w:id="4"/>
      <w:bookmarkEnd w:id="5"/>
      <w:bookmarkEnd w:id="6"/>
      <w:bookmarkEnd w:id="7"/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К </w:t>
      </w:r>
      <w:hyperlink r:id="rId6" w:anchor="comble" w:history="1">
        <w:r w:rsidRPr="002823F5">
          <w:rPr>
            <w:rFonts w:eastAsia="Calibri" w:cs="Times New Roman"/>
            <w:i/>
            <w:color w:val="000000"/>
          </w:rPr>
          <w:t>комбинационным логическим элементам</w:t>
        </w:r>
      </w:hyperlink>
      <w:r w:rsidRPr="002823F5">
        <w:rPr>
          <w:rFonts w:eastAsia="Calibri" w:cs="Times New Roman"/>
          <w:color w:val="000000"/>
        </w:rPr>
        <w:t xml:space="preserve"> относятся такие элементы, работа которых может быть полностью описана с помощью одной или нескольких логических функций. Они строятся на основе </w:t>
      </w:r>
      <w:hyperlink r:id="rId7" w:anchor="easiestle" w:history="1">
        <w:r w:rsidRPr="002823F5">
          <w:rPr>
            <w:rFonts w:eastAsia="Calibri" w:cs="Times New Roman"/>
            <w:color w:val="000000"/>
          </w:rPr>
          <w:t>простейших логических элементов</w:t>
        </w:r>
      </w:hyperlink>
      <w:r w:rsidRPr="002823F5">
        <w:rPr>
          <w:rFonts w:eastAsia="Calibri" w:cs="Times New Roman"/>
          <w:color w:val="000000"/>
        </w:rPr>
        <w:t xml:space="preserve">. 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52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8" w:name="_Toc260314024"/>
      <w:bookmarkStart w:id="9" w:name="_Toc261262984"/>
      <w:bookmarkStart w:id="10" w:name="_Toc261263105"/>
      <w:bookmarkStart w:id="11" w:name="_Toc261263213"/>
      <w:r w:rsidRPr="002823F5">
        <w:rPr>
          <w:rFonts w:eastAsia="Times New Roman" w:cs="Times New Roman"/>
          <w:b/>
          <w:bCs/>
          <w:color w:val="000000"/>
        </w:rPr>
        <w:t>Простейшие логические элементы</w:t>
      </w:r>
      <w:bookmarkEnd w:id="8"/>
      <w:bookmarkEnd w:id="9"/>
      <w:bookmarkEnd w:id="10"/>
      <w:bookmarkEnd w:id="11"/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Простейшие логические элементы – это элементы, которые реализуют </w:t>
      </w:r>
      <w:r w:rsidRPr="002823F5">
        <w:rPr>
          <w:rFonts w:eastAsia="Calibri" w:cs="Times New Roman"/>
          <w:i/>
          <w:color w:val="000000"/>
        </w:rPr>
        <w:t>основные логические функции</w:t>
      </w:r>
      <w:r w:rsidRPr="002823F5">
        <w:rPr>
          <w:rFonts w:eastAsia="Calibri" w:cs="Times New Roman"/>
          <w:color w:val="000000"/>
        </w:rPr>
        <w:t>. К таким функциям относятся: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5919"/>
      </w:tblGrid>
      <w:tr w:rsidR="002823F5" w:rsidRPr="002823F5" w:rsidTr="00E94900">
        <w:trPr>
          <w:trHeight w:val="1103"/>
        </w:trPr>
        <w:tc>
          <w:tcPr>
            <w:tcW w:w="3652" w:type="dxa"/>
          </w:tcPr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ind w:left="1066" w:hanging="357"/>
              <w:contextualSpacing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НЕ: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bar>
                <m:barPr>
                  <m:pos m:val="top"/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bar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</m:bar>
            </m:oMath>
            <w:r w:rsidRPr="002823F5">
              <w:rPr>
                <w:rFonts w:eastAsia="Times New Roman" w:cs="Times New Roman"/>
                <w:color w:val="000000"/>
                <w:sz w:val="24"/>
              </w:rPr>
              <w:t>;</w:t>
            </w:r>
          </w:p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contextualSpacing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И: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</m:oMath>
            <w:r w:rsidRPr="002823F5">
              <w:rPr>
                <w:rFonts w:eastAsia="Times New Roman" w:cs="Times New Roman"/>
                <w:color w:val="000000"/>
                <w:sz w:val="24"/>
              </w:rPr>
              <w:t>;</w:t>
            </w:r>
          </w:p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contextualSpacing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И-НЕ: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bar>
                <m:barPr>
                  <m:pos m:val="top"/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2</m:t>
                      </m:r>
                    </m:sub>
                  </m:sSub>
                </m:e>
              </m:bar>
            </m:oMath>
            <w:r w:rsidRPr="002823F5">
              <w:rPr>
                <w:rFonts w:eastAsia="Times New Roman" w:cs="Times New Roman"/>
                <w:color w:val="000000"/>
                <w:sz w:val="24"/>
              </w:rPr>
              <w:t>;</w:t>
            </w:r>
          </w:p>
        </w:tc>
        <w:tc>
          <w:tcPr>
            <w:tcW w:w="5919" w:type="dxa"/>
          </w:tcPr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ind w:left="177" w:firstLine="0"/>
              <w:contextualSpacing/>
              <w:rPr>
                <w:rFonts w:eastAsia="Times New Roman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Исключающее ИЛИ: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  <m:bar>
                <m:barPr>
                  <m:pos m:val="top"/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2</m:t>
                      </m:r>
                    </m:sub>
                  </m:sSub>
                </m:e>
              </m:bar>
              <m:r>
                <w:rPr>
                  <w:rFonts w:ascii="Cambria Math" w:eastAsia="Calibri" w:hAnsi="Cambria Math" w:cs="Times New Roman"/>
                  <w:color w:val="000000"/>
                </w:rPr>
                <m:t>+</m:t>
              </m:r>
              <m:bar>
                <m:barPr>
                  <m:pos m:val="top"/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1</m:t>
                      </m:r>
                    </m:sub>
                  </m:sSub>
                </m:e>
              </m:ba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</m:oMath>
            <w:r w:rsidRPr="002823F5">
              <w:rPr>
                <w:rFonts w:eastAsia="Times New Roman" w:cs="Times New Roman"/>
                <w:color w:val="000000"/>
              </w:rPr>
              <w:t>;</w:t>
            </w:r>
          </w:p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ind w:left="177" w:firstLine="0"/>
              <w:contextualSpacing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ИЛИ: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  <m:r>
                <w:rPr>
                  <w:rFonts w:ascii="Cambria Math" w:eastAsia="Calibri" w:hAnsi="Cambria Math" w:cs="Times New Roman"/>
                  <w:color w:val="000000"/>
                </w:rPr>
                <m:t>+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</m:oMath>
            <w:r w:rsidRPr="002823F5">
              <w:rPr>
                <w:rFonts w:eastAsia="Times New Roman" w:cs="Times New Roman"/>
                <w:color w:val="000000"/>
                <w:sz w:val="24"/>
              </w:rPr>
              <w:t>;</w:t>
            </w:r>
          </w:p>
          <w:p w:rsidR="002823F5" w:rsidRPr="002823F5" w:rsidRDefault="002823F5" w:rsidP="002823F5">
            <w:pPr>
              <w:numPr>
                <w:ilvl w:val="0"/>
                <w:numId w:val="20"/>
              </w:numPr>
              <w:spacing w:line="252" w:lineRule="auto"/>
              <w:ind w:left="177" w:firstLine="0"/>
              <w:contextualSpacing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t xml:space="preserve">ИЛИ-НЕ: </w:t>
            </w:r>
            <m:oMath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y</m:t>
              </m:r>
              <m:r>
                <w:rPr>
                  <w:rFonts w:ascii="Cambria Math" w:eastAsia="Calibri" w:hAnsi="Cambria Math" w:cs="Times New Roman"/>
                  <w:color w:val="000000"/>
                </w:rPr>
                <m:t>=</m:t>
              </m:r>
              <m:bar>
                <m:barPr>
                  <m:pos m:val="top"/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sz w:val="24"/>
                      <w:lang w:val="en-US"/>
                    </w:rPr>
                  </m:ctrlPr>
                </m:barPr>
                <m:e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1</m:t>
                      </m:r>
                    </m:sub>
                  </m:s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+</m:t>
                  </m:r>
                  <m:sSub>
                    <m:sSubPr>
                      <m:ctrlPr>
                        <w:rPr>
                          <w:rFonts w:ascii="Cambria Math" w:eastAsia="Calibri" w:hAnsi="Cambria Math" w:cs="Times New Roman"/>
                          <w:i/>
                          <w:color w:val="000000"/>
                          <w:sz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eastAsia="Calibri" w:hAnsi="Cambria Math" w:cs="Times New Roman"/>
                          <w:color w:val="000000"/>
                          <w:lang w:val="en-US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Calibri" w:hAnsi="Cambria Math" w:cs="Times New Roman"/>
                          <w:color w:val="000000"/>
                        </w:rPr>
                        <m:t>2</m:t>
                      </m:r>
                    </m:sub>
                  </m:sSub>
                </m:e>
              </m:bar>
            </m:oMath>
            <w:r w:rsidRPr="002823F5">
              <w:rPr>
                <w:rFonts w:eastAsia="Times New Roman" w:cs="Times New Roman"/>
                <w:color w:val="000000"/>
                <w:sz w:val="24"/>
              </w:rPr>
              <w:t>.</w:t>
            </w:r>
          </w:p>
        </w:tc>
      </w:tr>
    </w:tbl>
    <w:tbl>
      <w:tblPr>
        <w:tblStyle w:val="TableGrid1"/>
        <w:tblpPr w:leftFromText="181" w:rightFromText="181" w:vertAnchor="text" w:horzAnchor="margin" w:tblpY="229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</w:tblGrid>
      <w:tr w:rsidR="002823F5" w:rsidRPr="002823F5" w:rsidTr="00E94900">
        <w:tc>
          <w:tcPr>
            <w:tcW w:w="3794" w:type="dxa"/>
          </w:tcPr>
          <w:p w:rsidR="002823F5" w:rsidRPr="002823F5" w:rsidRDefault="002823F5" w:rsidP="002823F5">
            <w:pPr>
              <w:keepNext/>
              <w:spacing w:before="120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>
              <w:rPr>
                <w:rFonts w:eastAsia="Calibri"/>
                <w:noProof/>
                <w:color w:val="000000"/>
                <w:lang w:eastAsia="ru-RU"/>
              </w:rPr>
              <w:drawing>
                <wp:inline distT="0" distB="0" distL="0" distR="0">
                  <wp:extent cx="2311400" cy="1266190"/>
                  <wp:effectExtent l="0" t="0" r="0" b="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1400" cy="1266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823F5" w:rsidRPr="002823F5" w:rsidRDefault="002823F5" w:rsidP="002823F5">
            <w:pPr>
              <w:keepNext/>
              <w:spacing w:before="120" w:line="252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1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. УГО простейших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br/>
              <w:t>логических элементов</w:t>
            </w: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На рисунке 3.1 показаны УГО простейших логических элементов, соответствующих основным логическим функциям. Элементы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И-НЕ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ИЛИ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ИЛИ-НЕ</w:t>
      </w:r>
      <w:r w:rsidRPr="002823F5">
        <w:rPr>
          <w:rFonts w:eastAsia="Calibri" w:cs="Times New Roman"/>
          <w:color w:val="000000"/>
        </w:rPr>
        <w:t xml:space="preserve"> могут иметь 2, 3 и более входов. В таком случае перед названием элемента ставят число, указывающее на их количество. Например, элемент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 с тремя входами будет иметь название </w:t>
      </w:r>
      <w:r w:rsidRPr="002823F5">
        <w:rPr>
          <w:rFonts w:eastAsia="Calibri" w:cs="Times New Roman"/>
          <w:i/>
          <w:color w:val="000000"/>
        </w:rPr>
        <w:t>3И</w:t>
      </w:r>
      <w:r w:rsidRPr="002823F5">
        <w:rPr>
          <w:rFonts w:eastAsia="Calibri" w:cs="Times New Roman"/>
          <w:color w:val="000000"/>
        </w:rPr>
        <w:t xml:space="preserve">, с четырьмя – </w:t>
      </w:r>
      <w:r w:rsidRPr="002823F5">
        <w:rPr>
          <w:rFonts w:eastAsia="Calibri" w:cs="Times New Roman"/>
          <w:i/>
          <w:color w:val="000000"/>
        </w:rPr>
        <w:t>4И</w:t>
      </w:r>
      <w:r w:rsidRPr="002823F5">
        <w:rPr>
          <w:rFonts w:eastAsia="Calibri" w:cs="Times New Roman"/>
          <w:color w:val="000000"/>
        </w:rPr>
        <w:t xml:space="preserve"> и т.д. Элемент </w:t>
      </w:r>
      <w:r w:rsidRPr="002823F5">
        <w:rPr>
          <w:rFonts w:eastAsia="Calibri" w:cs="Times New Roman"/>
          <w:i/>
          <w:color w:val="000000"/>
        </w:rPr>
        <w:t>НЕ</w:t>
      </w:r>
      <w:r w:rsidRPr="002823F5">
        <w:rPr>
          <w:rFonts w:eastAsia="Calibri" w:cs="Times New Roman"/>
          <w:color w:val="000000"/>
        </w:rPr>
        <w:t xml:space="preserve"> имеет только один вход, а </w:t>
      </w:r>
      <w:r w:rsidRPr="002823F5">
        <w:rPr>
          <w:rFonts w:eastAsia="Calibri" w:cs="Times New Roman"/>
          <w:i/>
          <w:color w:val="000000"/>
        </w:rPr>
        <w:t>Искл. ИЛИ</w:t>
      </w:r>
      <w:r w:rsidRPr="002823F5">
        <w:rPr>
          <w:rFonts w:eastAsia="Calibri" w:cs="Times New Roman"/>
          <w:color w:val="000000"/>
        </w:rPr>
        <w:t xml:space="preserve"> – только два.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52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12" w:name="_Toc260314025"/>
      <w:bookmarkStart w:id="13" w:name="_Toc261262985"/>
      <w:bookmarkStart w:id="14" w:name="_Toc261263106"/>
      <w:bookmarkStart w:id="15" w:name="_Toc261263214"/>
      <w:r w:rsidRPr="002823F5">
        <w:rPr>
          <w:rFonts w:eastAsia="Times New Roman" w:cs="Times New Roman"/>
          <w:b/>
          <w:bCs/>
          <w:color w:val="000000"/>
        </w:rPr>
        <w:lastRenderedPageBreak/>
        <w:t>Сложные логические элементы</w:t>
      </w:r>
      <w:bookmarkEnd w:id="12"/>
      <w:bookmarkEnd w:id="13"/>
      <w:bookmarkEnd w:id="14"/>
      <w:bookmarkEnd w:id="15"/>
    </w:p>
    <w:tbl>
      <w:tblPr>
        <w:tblStyle w:val="TableGrid1"/>
        <w:tblpPr w:leftFromText="181" w:rightFromText="181" w:vertAnchor="text" w:horzAnchor="margin" w:tblpY="5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0"/>
      </w:tblGrid>
      <w:tr w:rsidR="002823F5" w:rsidRPr="002823F5" w:rsidTr="00E94900">
        <w:trPr>
          <w:trHeight w:val="2976"/>
        </w:trPr>
        <w:tc>
          <w:tcPr>
            <w:tcW w:w="3794" w:type="dxa"/>
          </w:tcPr>
          <w:p w:rsidR="002823F5" w:rsidRPr="002823F5" w:rsidRDefault="002823F5" w:rsidP="002823F5">
            <w:pPr>
              <w:keepNext/>
              <w:spacing w:line="245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256" w:dyaOrig="245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2pt;height:110.25pt" o:ole="">
                  <v:imagedata r:id="rId9" o:title=""/>
                </v:shape>
                <o:OLEObject Type="Embed" ProgID="Visio.Drawing.11" ShapeID="_x0000_i1025" DrawAspect="Content" ObjectID="_1661857569" r:id="rId10"/>
              </w:object>
            </w:r>
          </w:p>
          <w:p w:rsidR="002823F5" w:rsidRPr="002823F5" w:rsidRDefault="002823F5" w:rsidP="002823F5">
            <w:pPr>
              <w:spacing w:before="120" w:line="245" w:lineRule="auto"/>
              <w:ind w:left="284" w:right="318"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2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УГО сложных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  <w:t>логических элементов</w:t>
            </w:r>
          </w:p>
        </w:tc>
      </w:tr>
      <w:tr w:rsidR="002823F5" w:rsidRPr="002823F5" w:rsidTr="00E94900">
        <w:tc>
          <w:tcPr>
            <w:tcW w:w="3794" w:type="dxa"/>
          </w:tcPr>
          <w:p w:rsidR="002823F5" w:rsidRPr="002823F5" w:rsidRDefault="002823F5" w:rsidP="002823F5">
            <w:pPr>
              <w:keepNext/>
              <w:spacing w:before="120" w:line="245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3958" w:dyaOrig="1718">
                <v:shape id="_x0000_i1026" type="#_x0000_t75" style="width:198.75pt;height:86.25pt" o:ole="">
                  <v:imagedata r:id="rId11" o:title=""/>
                </v:shape>
                <o:OLEObject Type="Embed" ProgID="Visio.Drawing.11" ShapeID="_x0000_i1026" DrawAspect="Content" ObjectID="_1661857570" r:id="rId12"/>
              </w:object>
            </w:r>
          </w:p>
          <w:p w:rsidR="002823F5" w:rsidRPr="002823F5" w:rsidRDefault="002823F5" w:rsidP="002823F5">
            <w:pPr>
              <w:spacing w:before="120" w:line="245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18"/>
                <w:szCs w:val="18"/>
              </w:rPr>
            </w:pP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t xml:space="preserve">Рис. </w: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begin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t>3</w: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t>.</w: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begin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t>3</w:t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fldChar w:fldCharType="end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  <w:lang w:eastAsia="ru-RU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 УГО расширителя</w:t>
            </w:r>
          </w:p>
        </w:tc>
      </w:tr>
    </w:tbl>
    <w:p w:rsidR="002823F5" w:rsidRPr="002823F5" w:rsidRDefault="002823F5" w:rsidP="002823F5">
      <w:pPr>
        <w:spacing w:line="254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К сложным логическим элементам относятся элементы, реализующие сразу несколько простейших логических функций: </w:t>
      </w:r>
      <w:r w:rsidRPr="002823F5">
        <w:rPr>
          <w:rFonts w:eastAsia="Calibri" w:cs="Times New Roman"/>
          <w:i/>
          <w:color w:val="000000"/>
        </w:rPr>
        <w:t>И-ИЛИ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И-ИЛИ-НЕ</w:t>
      </w:r>
      <w:r w:rsidRPr="002823F5">
        <w:rPr>
          <w:rFonts w:eastAsia="Calibri" w:cs="Times New Roman"/>
          <w:color w:val="000000"/>
        </w:rPr>
        <w:t xml:space="preserve"> и т.д. Необходимость таких элементов обусловлена формой записи логической функции, включающей в себя как логическое умножение, так и логическое сложение (рис. 3.2).</w:t>
      </w:r>
    </w:p>
    <w:p w:rsidR="002823F5" w:rsidRPr="002823F5" w:rsidRDefault="002823F5" w:rsidP="002823F5">
      <w:pPr>
        <w:spacing w:line="254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Входы расширения А и В представляют собой дополнительные входы предварительного усилителя схемы </w:t>
      </w:r>
      <w:r w:rsidRPr="002823F5">
        <w:rPr>
          <w:rFonts w:eastAsia="Calibri" w:cs="Times New Roman"/>
          <w:i/>
          <w:color w:val="000000"/>
        </w:rPr>
        <w:t>ИЛИ</w:t>
      </w:r>
      <w:r w:rsidRPr="002823F5">
        <w:rPr>
          <w:rFonts w:eastAsia="Calibri" w:cs="Times New Roman"/>
          <w:color w:val="000000"/>
        </w:rPr>
        <w:t xml:space="preserve"> и могут использоваться для подключения расширителя по </w:t>
      </w:r>
      <w:r w:rsidRPr="002823F5">
        <w:rPr>
          <w:rFonts w:eastAsia="Calibri" w:cs="Times New Roman"/>
          <w:i/>
          <w:color w:val="000000"/>
        </w:rPr>
        <w:t>ИЛИ</w:t>
      </w:r>
      <w:r w:rsidRPr="002823F5">
        <w:rPr>
          <w:rFonts w:eastAsia="Calibri" w:cs="Times New Roman"/>
          <w:color w:val="000000"/>
        </w:rPr>
        <w:t xml:space="preserve">. В качестве </w:t>
      </w:r>
      <w:hyperlink r:id="rId13" w:anchor="expander" w:history="1">
        <w:r w:rsidRPr="002823F5">
          <w:rPr>
            <w:rFonts w:eastAsia="Calibri" w:cs="Times New Roman"/>
            <w:color w:val="000000"/>
          </w:rPr>
          <w:t>расширителей</w:t>
        </w:r>
      </w:hyperlink>
      <w:r w:rsidRPr="002823F5">
        <w:rPr>
          <w:rFonts w:eastAsia="Calibri" w:cs="Times New Roman"/>
          <w:color w:val="000000"/>
        </w:rPr>
        <w:t xml:space="preserve"> используются входные каскады схем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 с различным количеством входов (рис. 3.3).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Использование расширителей позволяет расширить функциональные возможности сложных логических элементов при незначительном увеличении потребления тока питания. 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57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16" w:name="_Toc260314026"/>
      <w:bookmarkStart w:id="17" w:name="_Toc261262986"/>
      <w:bookmarkStart w:id="18" w:name="_Toc261263107"/>
      <w:bookmarkStart w:id="19" w:name="_Toc261263215"/>
      <w:r w:rsidRPr="002823F5">
        <w:rPr>
          <w:rFonts w:eastAsia="Times New Roman" w:cs="Times New Roman"/>
          <w:b/>
          <w:bCs/>
          <w:color w:val="000000"/>
        </w:rPr>
        <w:t>Реализация логических функций на логических элементах</w:t>
      </w:r>
      <w:bookmarkEnd w:id="16"/>
      <w:bookmarkEnd w:id="17"/>
      <w:bookmarkEnd w:id="18"/>
      <w:bookmarkEnd w:id="19"/>
    </w:p>
    <w:tbl>
      <w:tblPr>
        <w:tblStyle w:val="TableGrid1"/>
        <w:tblpPr w:leftFromText="181" w:rightFromText="181" w:vertAnchor="text" w:horzAnchor="margin" w:tblpY="3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75"/>
      </w:tblGrid>
      <w:tr w:rsidR="002823F5" w:rsidRPr="002823F5" w:rsidTr="00E94900">
        <w:tc>
          <w:tcPr>
            <w:tcW w:w="4875" w:type="dxa"/>
          </w:tcPr>
          <w:p w:rsidR="002823F5" w:rsidRPr="002823F5" w:rsidRDefault="002823F5" w:rsidP="002823F5">
            <w:pPr>
              <w:keepNext/>
              <w:spacing w:line="257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619" w:dyaOrig="3637">
                <v:shape id="_x0000_i1027" type="#_x0000_t75" style="width:231pt;height:181.5pt" o:ole="">
                  <v:imagedata r:id="rId14" o:title=""/>
                </v:shape>
                <o:OLEObject Type="Embed" ProgID="Visio.Drawing.11" ShapeID="_x0000_i1027" DrawAspect="Content" ObjectID="_1661857571" r:id="rId15"/>
              </w:object>
            </w:r>
          </w:p>
          <w:p w:rsidR="002823F5" w:rsidRPr="002823F5" w:rsidRDefault="002823F5" w:rsidP="002823F5">
            <w:pPr>
              <w:keepNext/>
              <w:spacing w:line="257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</w:p>
          <w:p w:rsidR="002823F5" w:rsidRPr="002823F5" w:rsidRDefault="002823F5" w:rsidP="002823F5">
            <w:pPr>
              <w:spacing w:line="257" w:lineRule="auto"/>
              <w:ind w:left="284" w:right="317"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4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Реализация логической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  <w:t>функции на логических элементах</w:t>
            </w:r>
          </w:p>
        </w:tc>
      </w:tr>
    </w:tbl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Для реализации логических функций на логических элементах используют три основные операции: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ИЛИ</w:t>
      </w:r>
      <w:r w:rsidRPr="002823F5">
        <w:rPr>
          <w:rFonts w:eastAsia="Calibri" w:cs="Times New Roman"/>
          <w:color w:val="000000"/>
        </w:rPr>
        <w:t xml:space="preserve"> и </w:t>
      </w:r>
      <w:r w:rsidRPr="002823F5">
        <w:rPr>
          <w:rFonts w:eastAsia="Calibri" w:cs="Times New Roman"/>
          <w:i/>
          <w:color w:val="000000"/>
        </w:rPr>
        <w:t>НЕ</w:t>
      </w:r>
      <w:r w:rsidRPr="002823F5">
        <w:rPr>
          <w:rFonts w:eastAsia="Calibri" w:cs="Times New Roman"/>
          <w:color w:val="000000"/>
        </w:rPr>
        <w:t>.</w:t>
      </w:r>
    </w:p>
    <w:p w:rsidR="002823F5" w:rsidRPr="002823F5" w:rsidRDefault="002823F5" w:rsidP="002823F5">
      <w:pPr>
        <w:spacing w:line="257" w:lineRule="auto"/>
        <w:rPr>
          <w:rFonts w:eastAsia="Times New Roman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Рассмотрим пример. Дана функция </w:t>
      </w:r>
      <m:oMath>
        <m:r>
          <w:rPr>
            <w:rFonts w:ascii="Cambria Math" w:eastAsia="Calibri" w:hAnsi="Cambria Math" w:cs="Times New Roman"/>
            <w:color w:val="000000"/>
          </w:rPr>
          <m:t>y=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1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2</m:t>
                </m:r>
              </m:sub>
            </m:sSub>
          </m:e>
        </m:ba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5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3</m:t>
                </m:r>
              </m:sub>
            </m:sSub>
          </m:e>
        </m:bar>
        <m:r>
          <w:rPr>
            <w:rFonts w:ascii="Cambria Math" w:eastAsia="Calibri" w:hAnsi="Cambria Math" w:cs="Times New Roman"/>
            <w:color w:val="000000"/>
          </w:rPr>
          <m:t xml:space="preserve">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4</m:t>
                </m:r>
              </m:sub>
            </m:sSub>
          </m:e>
        </m:bar>
        <m:r>
          <w:rPr>
            <w:rFonts w:ascii="Cambria Math" w:eastAsia="Times New Roman" w:hAnsi="Cambria Math" w:cs="Times New Roman"/>
            <w:color w:val="000000"/>
          </w:rPr>
          <m:t xml:space="preserve">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5</m:t>
                </m:r>
              </m:sub>
            </m:sSub>
          </m:e>
        </m:bar>
        <m:r>
          <w:rPr>
            <w:rFonts w:ascii="Cambria Math" w:eastAsia="Calibri" w:hAnsi="Cambria Math" w:cs="Times New Roman"/>
            <w:color w:val="000000"/>
          </w:rPr>
          <m:t>+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1</m:t>
                </m:r>
              </m:sub>
            </m:sSub>
          </m:e>
        </m:ba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+x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3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4</m:t>
                </m:r>
              </m:sub>
            </m:sSub>
          </m:e>
        </m:bar>
      </m:oMath>
      <w:r w:rsidRPr="002823F5">
        <w:rPr>
          <w:rFonts w:eastAsia="Times New Roman" w:cs="Times New Roman"/>
          <w:color w:val="000000"/>
        </w:rPr>
        <w:t>. Используя простейшие и сложные элементы, можно получить схему, представленную на рисунке 3.4.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Если при построении логических схем используются незадействованные входы логических элементов, то их нужно подключить либо к низкому или высокому уровню, либо объединить с другими задействованными входами. Выбор зависит от реализуемой элементом логической функции.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52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20" w:name="_Toc260314027"/>
      <w:bookmarkStart w:id="21" w:name="_Toc261262987"/>
      <w:bookmarkStart w:id="22" w:name="_Toc261263108"/>
      <w:bookmarkStart w:id="23" w:name="_Toc261263216"/>
      <w:r w:rsidRPr="002823F5">
        <w:rPr>
          <w:rFonts w:eastAsia="Times New Roman" w:cs="Times New Roman"/>
          <w:b/>
          <w:bCs/>
          <w:color w:val="000000"/>
        </w:rPr>
        <w:t>Дешифраторы</w:t>
      </w:r>
      <w:bookmarkEnd w:id="20"/>
      <w:bookmarkEnd w:id="21"/>
      <w:bookmarkEnd w:id="22"/>
      <w:bookmarkEnd w:id="23"/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hyperlink r:id="rId16" w:anchor="dc" w:history="1">
        <w:r w:rsidRPr="002823F5">
          <w:rPr>
            <w:rFonts w:eastAsia="Calibri" w:cs="Times New Roman"/>
            <w:color w:val="000000"/>
          </w:rPr>
          <w:t>Дешифраторы</w:t>
        </w:r>
      </w:hyperlink>
      <w:r w:rsidRPr="002823F5">
        <w:rPr>
          <w:rFonts w:eastAsia="Calibri" w:cs="Times New Roman"/>
          <w:color w:val="000000"/>
        </w:rPr>
        <w:t xml:space="preserve"> осуществляют преобразование входного </w:t>
      </w:r>
      <w:hyperlink r:id="rId17" w:anchor="binarycode" w:history="1">
        <w:r w:rsidRPr="002823F5">
          <w:rPr>
            <w:rFonts w:eastAsia="Calibri" w:cs="Times New Roman"/>
            <w:color w:val="000000"/>
          </w:rPr>
          <w:t>двоичного кода</w:t>
        </w:r>
      </w:hyperlink>
      <w:r w:rsidRPr="002823F5">
        <w:rPr>
          <w:rFonts w:eastAsia="Calibri" w:cs="Times New Roman"/>
          <w:color w:val="000000"/>
        </w:rPr>
        <w:t xml:space="preserve"> в </w:t>
      </w:r>
      <w:hyperlink r:id="rId18" w:anchor="unitarycode" w:history="1">
        <w:r w:rsidRPr="002823F5">
          <w:rPr>
            <w:rFonts w:eastAsia="Calibri" w:cs="Times New Roman"/>
            <w:color w:val="000000"/>
          </w:rPr>
          <w:t>унитарный код</w:t>
        </w:r>
      </w:hyperlink>
      <w:r w:rsidRPr="002823F5">
        <w:rPr>
          <w:rFonts w:eastAsia="Calibri" w:cs="Times New Roman"/>
          <w:color w:val="000000"/>
        </w:rPr>
        <w:t xml:space="preserve">, т.е. код, включающий в себя одну логическую единицу, а остальные – логические нули. Дешифраторы, например, могут использоваться в многоканальных цифровых системах для выбора одного из каналов в соответствии с входным кодом. Количество выходов </w:t>
      </w:r>
      <w:r w:rsidRPr="002823F5">
        <w:rPr>
          <w:rFonts w:eastAsia="Calibri" w:cs="Times New Roman"/>
          <w:i/>
          <w:color w:val="000000"/>
        </w:rPr>
        <w:t>полного</w:t>
      </w:r>
      <w:r w:rsidRPr="002823F5">
        <w:rPr>
          <w:rFonts w:eastAsia="Calibri" w:cs="Times New Roman"/>
          <w:color w:val="000000"/>
        </w:rPr>
        <w:t xml:space="preserve"> дешифратора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определяется по формуле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>=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, где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– количество разрядов входного кода. Если же </w:t>
      </w:r>
      <w:r w:rsidRPr="002823F5">
        <w:rPr>
          <w:rFonts w:eastAsia="Calibri" w:cs="Times New Roman"/>
          <w:i/>
          <w:color w:val="000000"/>
          <w:lang w:val="en-US"/>
        </w:rPr>
        <w:t>N</w:t>
      </w:r>
      <w:r w:rsidRPr="002823F5">
        <w:rPr>
          <w:rFonts w:eastAsia="Calibri" w:cs="Times New Roman"/>
          <w:i/>
          <w:color w:val="000000"/>
        </w:rPr>
        <w:t> </w:t>
      </w:r>
      <w:r w:rsidRPr="002823F5">
        <w:rPr>
          <w:rFonts w:eastAsia="Calibri" w:cs="Times New Roman"/>
          <w:color w:val="000000"/>
        </w:rPr>
        <w:t>&lt; 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, то дешифратор называют </w:t>
      </w:r>
      <w:r w:rsidRPr="002823F5">
        <w:rPr>
          <w:rFonts w:eastAsia="Calibri" w:cs="Times New Roman"/>
          <w:i/>
          <w:color w:val="000000"/>
        </w:rPr>
        <w:t>неполным</w:t>
      </w:r>
      <w:r w:rsidRPr="002823F5">
        <w:rPr>
          <w:rFonts w:eastAsia="Calibri" w:cs="Times New Roman"/>
          <w:color w:val="000000"/>
        </w:rPr>
        <w:t>.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Дешифраторы строят, в основном, по двум схемам: </w:t>
      </w:r>
      <w:r w:rsidRPr="002823F5">
        <w:rPr>
          <w:rFonts w:eastAsia="Calibri" w:cs="Times New Roman"/>
          <w:i/>
          <w:color w:val="000000"/>
        </w:rPr>
        <w:t>линейной</w:t>
      </w:r>
      <w:r w:rsidRPr="002823F5">
        <w:rPr>
          <w:rFonts w:eastAsia="Calibri" w:cs="Times New Roman"/>
          <w:color w:val="000000"/>
        </w:rPr>
        <w:t xml:space="preserve"> (</w:t>
      </w:r>
      <w:r w:rsidRPr="002823F5">
        <w:rPr>
          <w:rFonts w:eastAsia="Calibri" w:cs="Times New Roman"/>
          <w:i/>
          <w:color w:val="000000"/>
        </w:rPr>
        <w:t>одноступенчатой</w:t>
      </w:r>
      <w:r w:rsidRPr="002823F5">
        <w:rPr>
          <w:rFonts w:eastAsia="Calibri" w:cs="Times New Roman"/>
          <w:color w:val="000000"/>
        </w:rPr>
        <w:t xml:space="preserve">) и </w:t>
      </w:r>
      <w:r w:rsidRPr="002823F5">
        <w:rPr>
          <w:rFonts w:eastAsia="Calibri" w:cs="Times New Roman"/>
          <w:i/>
          <w:color w:val="000000"/>
        </w:rPr>
        <w:t>матричной</w:t>
      </w:r>
      <w:r w:rsidRPr="002823F5">
        <w:rPr>
          <w:rFonts w:eastAsia="Calibri" w:cs="Times New Roman"/>
          <w:color w:val="000000"/>
        </w:rPr>
        <w:t xml:space="preserve"> (</w:t>
      </w:r>
      <w:r w:rsidRPr="002823F5">
        <w:rPr>
          <w:rFonts w:eastAsia="Calibri" w:cs="Times New Roman"/>
          <w:i/>
          <w:color w:val="000000"/>
        </w:rPr>
        <w:t>двухступенчатой</w:t>
      </w:r>
      <w:r w:rsidRPr="002823F5">
        <w:rPr>
          <w:rFonts w:eastAsia="Calibri" w:cs="Times New Roman"/>
          <w:color w:val="000000"/>
        </w:rPr>
        <w:t>).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b/>
          <w:color w:val="000000"/>
        </w:rPr>
        <w:t>Линейный дешифратор.</w:t>
      </w:r>
      <w:r w:rsidRPr="002823F5">
        <w:rPr>
          <w:rFonts w:eastAsia="Calibri" w:cs="Times New Roman"/>
          <w:color w:val="000000"/>
        </w:rPr>
        <w:t xml:space="preserve"> Схема такого дешифратора строится на основе его таблицы состояний. Рассмотрим линейные дешифраторы 1×2, 2×4, 3×8, где число до знака × – это количество входов </w:t>
      </w:r>
      <w:r w:rsidRPr="002823F5">
        <w:rPr>
          <w:rFonts w:eastAsia="Calibri" w:cs="Times New Roman"/>
          <w:i/>
          <w:color w:val="000000"/>
          <w:lang w:val="en-US"/>
        </w:rPr>
        <w:t>n</w:t>
      </w:r>
      <w:r w:rsidRPr="002823F5">
        <w:rPr>
          <w:rFonts w:eastAsia="Calibri" w:cs="Times New Roman"/>
          <w:color w:val="000000"/>
        </w:rPr>
        <w:t xml:space="preserve">, а после – количество выходов </w:t>
      </w:r>
      <w:r w:rsidRPr="002823F5">
        <w:rPr>
          <w:rFonts w:eastAsia="Calibri" w:cs="Times New Roman"/>
          <w:i/>
          <w:color w:val="000000"/>
          <w:lang w:val="en-US"/>
        </w:rPr>
        <w:t>N</w:t>
      </w:r>
      <w:r w:rsidRPr="002823F5">
        <w:rPr>
          <w:rFonts w:eastAsia="Calibri" w:cs="Times New Roman"/>
          <w:color w:val="000000"/>
        </w:rPr>
        <w:t xml:space="preserve"> (см. рис. 3.5). </w:t>
      </w:r>
    </w:p>
    <w:p w:rsidR="002823F5" w:rsidRPr="002823F5" w:rsidRDefault="002823F5" w:rsidP="002823F5">
      <w:pPr>
        <w:spacing w:line="257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Если требуется, чтобы количество выходов дешифратора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было меньше, чем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, то сначала выбирается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из условия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  <w:vertAlign w:val="superscript"/>
        </w:rPr>
        <w:t>-1 </w:t>
      </w:r>
      <w:r w:rsidRPr="002823F5">
        <w:rPr>
          <w:rFonts w:eastAsia="Calibri" w:cs="Times New Roman"/>
          <w:color w:val="000000"/>
        </w:rPr>
        <w:t>&lt; </w:t>
      </w:r>
      <w:r w:rsidRPr="002823F5">
        <w:rPr>
          <w:rFonts w:eastAsia="Calibri" w:cs="Times New Roman"/>
          <w:i/>
          <w:color w:val="000000"/>
        </w:rPr>
        <w:t>N </w:t>
      </w:r>
      <w:r w:rsidRPr="002823F5">
        <w:rPr>
          <w:rFonts w:eastAsia="Calibri" w:cs="Times New Roman"/>
          <w:color w:val="000000"/>
        </w:rPr>
        <w:t>&lt; 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, а затем строится дешифратор для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входов и из него исключаются последние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i/>
          <w:color w:val="000000"/>
        </w:rPr>
        <w:t>-N</w:t>
      </w:r>
      <w:r w:rsidRPr="002823F5">
        <w:rPr>
          <w:rFonts w:eastAsia="Calibri" w:cs="Times New Roman"/>
          <w:color w:val="000000"/>
        </w:rPr>
        <w:t>.</w:t>
      </w:r>
    </w:p>
    <w:tbl>
      <w:tblPr>
        <w:tblStyle w:val="TableGrid1"/>
        <w:tblW w:w="5000" w:type="pct"/>
        <w:tblInd w:w="107" w:type="dxa"/>
        <w:tblLayout w:type="fixed"/>
        <w:tblLook w:val="04A0" w:firstRow="1" w:lastRow="0" w:firstColumn="1" w:lastColumn="0" w:noHBand="0" w:noVBand="1"/>
      </w:tblPr>
      <w:tblGrid>
        <w:gridCol w:w="355"/>
        <w:gridCol w:w="357"/>
        <w:gridCol w:w="357"/>
        <w:gridCol w:w="357"/>
        <w:gridCol w:w="357"/>
        <w:gridCol w:w="357"/>
        <w:gridCol w:w="361"/>
        <w:gridCol w:w="357"/>
        <w:gridCol w:w="362"/>
        <w:gridCol w:w="357"/>
        <w:gridCol w:w="359"/>
        <w:gridCol w:w="2810"/>
        <w:gridCol w:w="2825"/>
      </w:tblGrid>
      <w:tr w:rsidR="002823F5" w:rsidRPr="002823F5" w:rsidTr="00E94900">
        <w:tc>
          <w:tcPr>
            <w:tcW w:w="1117" w:type="dxa"/>
            <w:gridSpan w:val="3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1×2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1876" w:type="dxa"/>
            <w:gridSpan w:val="5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454" w:dyaOrig="878">
                <v:shape id="_x0000_i1028" type="#_x0000_t75" style="width:72.75pt;height:44.25pt" o:ole="">
                  <v:imagedata r:id="rId19" o:title=""/>
                </v:shape>
                <o:OLEObject Type="Embed" ProgID="Visio.Drawing.11" ShapeID="_x0000_i1028" DrawAspect="Content" ObjectID="_1661857572" r:id="rId20"/>
              </w:object>
            </w:r>
          </w:p>
        </w:tc>
        <w:tc>
          <w:tcPr>
            <w:tcW w:w="3146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586" w:dyaOrig="2748">
                <v:shape id="_x0000_i1029" type="#_x0000_t75" style="width:79.5pt;height:137.25pt" o:ole="">
                  <v:imagedata r:id="rId21" o:title=""/>
                </v:shape>
                <o:OLEObject Type="Embed" ProgID="Visio.Drawing.11" ShapeID="_x0000_i1029" DrawAspect="Content" ObjectID="_1661857573" r:id="rId22"/>
              </w:object>
            </w:r>
          </w:p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34"/>
              <w:jc w:val="center"/>
              <w:rPr>
                <w:rFonts w:eastAsia="Calibri" w:cs="Times New Roman"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4"/>
                <w:szCs w:val="24"/>
              </w:rPr>
              <w:t>б)</w:t>
            </w:r>
          </w:p>
        </w:tc>
        <w:tc>
          <w:tcPr>
            <w:tcW w:w="316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911" w:dyaOrig="5177">
                <v:shape id="_x0000_i1030" type="#_x0000_t75" style="width:95.25pt;height:258pt" o:ole="">
                  <v:imagedata r:id="rId23" o:title=""/>
                </v:shape>
                <o:OLEObject Type="Embed" ProgID="Visio.Drawing.11" ShapeID="_x0000_i1030" DrawAspect="Content" ObjectID="_1661857574" r:id="rId24"/>
              </w:object>
            </w:r>
          </w:p>
        </w:tc>
      </w:tr>
      <w:tr w:rsidR="002823F5" w:rsidRPr="002823F5" w:rsidTr="00E94900">
        <w:tc>
          <w:tcPr>
            <w:tcW w:w="371" w:type="dxa"/>
            <w:tcBorders>
              <w:bottom w:val="single" w:sz="12" w:space="0" w:color="auto"/>
              <w:right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</w:p>
        </w:tc>
        <w:tc>
          <w:tcPr>
            <w:tcW w:w="373" w:type="dxa"/>
            <w:tcBorders>
              <w:left w:val="single" w:sz="12" w:space="0" w:color="auto"/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1</w:t>
            </w:r>
          </w:p>
        </w:tc>
        <w:tc>
          <w:tcPr>
            <w:tcW w:w="373" w:type="dxa"/>
            <w:tcBorders>
              <w:bottom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2</w:t>
            </w:r>
          </w:p>
        </w:tc>
        <w:tc>
          <w:tcPr>
            <w:tcW w:w="373" w:type="dxa"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1876" w:type="dxa"/>
            <w:gridSpan w:val="5"/>
            <w:vMerge/>
            <w:tcBorders>
              <w:left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  <w:tc>
          <w:tcPr>
            <w:tcW w:w="3146" w:type="dxa"/>
            <w:vMerge/>
            <w:tcBorders>
              <w:left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12" w:space="0" w:color="auto"/>
              <w:right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auto"/>
              <w:left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1119" w:type="dxa"/>
            <w:gridSpan w:val="3"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1876" w:type="dxa"/>
            <w:gridSpan w:val="5"/>
            <w:vMerge/>
            <w:tcBorders>
              <w:left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46" w:type="dxa"/>
            <w:vMerge/>
            <w:tcBorders>
              <w:left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bottom w:val="single" w:sz="4" w:space="0" w:color="000000" w:themeColor="text1"/>
              <w:right w:val="single" w:sz="12" w:space="0" w:color="auto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left w:val="single" w:sz="12" w:space="0" w:color="auto"/>
              <w:bottom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bottom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1119" w:type="dxa"/>
            <w:gridSpan w:val="3"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=x</m:t>
                </m:r>
              </m:oMath>
            </m:oMathPara>
          </w:p>
        </w:tc>
        <w:tc>
          <w:tcPr>
            <w:tcW w:w="1876" w:type="dxa"/>
            <w:gridSpan w:val="5"/>
            <w:vMerge/>
            <w:tcBorders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</w:p>
        </w:tc>
        <w:tc>
          <w:tcPr>
            <w:tcW w:w="3146" w:type="dxa"/>
            <w:vMerge/>
            <w:tcBorders>
              <w:left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18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4"/>
                <w:szCs w:val="24"/>
                <w:lang w:val="en-US"/>
              </w:rPr>
              <w:t>a)</w:t>
            </w:r>
          </w:p>
        </w:tc>
        <w:tc>
          <w:tcPr>
            <w:tcW w:w="3146" w:type="dxa"/>
            <w:vMerge/>
            <w:tcBorders>
              <w:left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2236" w:type="dxa"/>
            <w:gridSpan w:val="6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2×4</w:t>
            </w:r>
          </w:p>
        </w:tc>
        <w:tc>
          <w:tcPr>
            <w:tcW w:w="3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  <w:tc>
          <w:tcPr>
            <w:tcW w:w="3146" w:type="dxa"/>
            <w:vMerge/>
            <w:tcBorders>
              <w:left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left="-108" w:right="-50"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2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2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3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4</w:t>
            </w:r>
          </w:p>
        </w:tc>
        <w:tc>
          <w:tcPr>
            <w:tcW w:w="377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46" w:type="dxa"/>
            <w:vMerge/>
            <w:tcBorders>
              <w:left w:val="nil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1876" w:type="dxa"/>
            <w:gridSpan w:val="5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</m:oMath>
            </m:oMathPara>
          </w:p>
        </w:tc>
        <w:tc>
          <w:tcPr>
            <w:tcW w:w="3146" w:type="dxa"/>
            <w:vMerge/>
            <w:tcBorders>
              <w:left w:val="nil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rPr>
          <w:trHeight w:val="267"/>
        </w:trPr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1876" w:type="dxa"/>
            <w:gridSpan w:val="5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46" w:type="dxa"/>
            <w:vMerge/>
            <w:tcBorders>
              <w:left w:val="nil"/>
              <w:bottom w:val="single" w:sz="4" w:space="0" w:color="000000" w:themeColor="text1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left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1876" w:type="dxa"/>
            <w:gridSpan w:val="5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</m:oMath>
            </m:oMathPara>
          </w:p>
        </w:tc>
        <w:tc>
          <w:tcPr>
            <w:tcW w:w="3146" w:type="dxa"/>
            <w:vMerge/>
            <w:tcBorders>
              <w:left w:val="nil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1876" w:type="dxa"/>
            <w:gridSpan w:val="5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4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auto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3163" w:type="dxa"/>
            <w:vMerge/>
            <w:tcBorders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4112" w:type="dxa"/>
            <w:gridSpan w:val="11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3×8</w:t>
            </w:r>
          </w:p>
        </w:tc>
        <w:tc>
          <w:tcPr>
            <w:tcW w:w="3146" w:type="dxa"/>
            <w:tcBorders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3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2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1</w:t>
            </w:r>
          </w:p>
        </w:tc>
        <w:tc>
          <w:tcPr>
            <w:tcW w:w="373" w:type="dxa"/>
            <w:tcBorders>
              <w:top w:val="nil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1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2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3</w:t>
            </w:r>
          </w:p>
        </w:tc>
        <w:tc>
          <w:tcPr>
            <w:tcW w:w="377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4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5</w:t>
            </w:r>
          </w:p>
        </w:tc>
        <w:tc>
          <w:tcPr>
            <w:tcW w:w="378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6</w:t>
            </w:r>
          </w:p>
        </w:tc>
        <w:tc>
          <w:tcPr>
            <w:tcW w:w="373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7</w:t>
            </w:r>
          </w:p>
        </w:tc>
        <w:tc>
          <w:tcPr>
            <w:tcW w:w="375" w:type="dxa"/>
            <w:tcBorders>
              <w:top w:val="nil"/>
              <w:left w:val="single" w:sz="4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i/>
                <w:color w:val="000000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vertAlign w:val="subscript"/>
              </w:rPr>
              <w:t>8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i/>
                <w:color w:val="000000"/>
                <w:lang w:val="en-US"/>
              </w:rPr>
            </w:pPr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i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3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3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3</m:t>
                        </m:r>
                      </m:sub>
                    </m:sSub>
                  </m:e>
                </m:ba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3163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4"/>
                <w:szCs w:val="24"/>
              </w:rPr>
              <w:t>в)</w:t>
            </w: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4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3</m:t>
                        </m:r>
                      </m:sub>
                    </m:sSub>
                  </m:e>
                </m:ba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5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6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2</m:t>
                        </m:r>
                      </m:sub>
                    </m:sSub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7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lang w:val="en-US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1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lang w:val="en-US"/>
              </w:rPr>
              <w:t>0</w:t>
            </w:r>
          </w:p>
        </w:tc>
        <w:tc>
          <w:tcPr>
            <w:tcW w:w="3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b/>
                <w:color w:val="000000"/>
                <w:lang w:val="en-US"/>
              </w:rPr>
              <w:t>1</w:t>
            </w:r>
          </w:p>
        </w:tc>
        <w:tc>
          <w:tcPr>
            <w:tcW w:w="3146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8</m:t>
                    </m:r>
                  </m:sub>
                </m:sSub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=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3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color w:val="000000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3163" w:type="dxa"/>
            <w:vMerge/>
            <w:tcBorders>
              <w:left w:val="nil"/>
              <w:bottom w:val="nil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  <w:tr w:rsidR="002823F5" w:rsidRPr="002823F5" w:rsidTr="00E94900">
        <w:tc>
          <w:tcPr>
            <w:tcW w:w="37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7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8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75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4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  <w:tc>
          <w:tcPr>
            <w:tcW w:w="3163" w:type="dxa"/>
            <w:tcBorders>
              <w:top w:val="nil"/>
              <w:left w:val="nil"/>
              <w:bottom w:val="single" w:sz="4" w:space="0" w:color="000000" w:themeColor="text1"/>
              <w:right w:val="single" w:sz="4" w:space="0" w:color="000000" w:themeColor="text1"/>
            </w:tcBorders>
          </w:tcPr>
          <w:p w:rsidR="002823F5" w:rsidRPr="002823F5" w:rsidRDefault="002823F5" w:rsidP="002823F5">
            <w:pPr>
              <w:keepNext/>
              <w:spacing w:before="100" w:beforeAutospacing="1" w:after="100" w:afterAutospacing="1"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10421" w:type="dxa"/>
            <w:gridSpan w:val="1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:rsidR="002823F5" w:rsidRPr="002823F5" w:rsidRDefault="002823F5" w:rsidP="002823F5">
            <w:pPr>
              <w:keepNext/>
              <w:spacing w:before="240" w:line="252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5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 Линейный дешифратор: 1×2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а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); 2×4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б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); 3×8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в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</w:t>
            </w:r>
          </w:p>
          <w:p w:rsidR="002823F5" w:rsidRPr="002823F5" w:rsidRDefault="002823F5" w:rsidP="002823F5">
            <w:pPr>
              <w:spacing w:line="252" w:lineRule="auto"/>
              <w:rPr>
                <w:rFonts w:eastAsia="Calibri" w:cs="Times New Roman"/>
                <w:color w:val="000000"/>
              </w:rPr>
            </w:pP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b/>
          <w:color w:val="000000"/>
        </w:rPr>
        <w:t xml:space="preserve">Матричный дешифратор. </w:t>
      </w:r>
      <w:r w:rsidRPr="002823F5">
        <w:rPr>
          <w:rFonts w:eastAsia="Calibri" w:cs="Times New Roman"/>
          <w:color w:val="000000"/>
        </w:rPr>
        <w:t xml:space="preserve">Матричные (двухступенчатые) дешифраторы реализуются по схеме, показанной на рисунке 3.6,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. Они требуют для построения меньшее количество элементов за счёт двухступенчатой схемы преобразования, но имеют более низкое быстродействие, так как преобразование осуществляется в два этапа. Матрица представляет собой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схем 2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, на входы которых подают все возможные сочетания первого ЛД1 и второго ЛД2 дешифраторов. При построении матричных дешифраторов количество входов делят примерно пополам и для каждой получившейся половины используют свой линейный дешифратор. Количество входов дешифратора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 xml:space="preserve">=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  <w:vertAlign w:val="subscript"/>
        </w:rPr>
        <w:t xml:space="preserve">1 </w:t>
      </w:r>
      <w:r w:rsidRPr="002823F5">
        <w:rPr>
          <w:rFonts w:eastAsia="Calibri" w:cs="Times New Roman"/>
          <w:color w:val="000000"/>
        </w:rPr>
        <w:t xml:space="preserve">+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  <w:vertAlign w:val="subscript"/>
        </w:rPr>
        <w:t xml:space="preserve">2 </w:t>
      </w:r>
      <w:r w:rsidRPr="002823F5">
        <w:rPr>
          <w:rFonts w:eastAsia="Calibri" w:cs="Times New Roman"/>
          <w:color w:val="000000"/>
        </w:rPr>
        <w:t xml:space="preserve">(рис. 3.6, </w:t>
      </w:r>
      <w:r w:rsidRPr="002823F5">
        <w:rPr>
          <w:rFonts w:eastAsia="Calibri" w:cs="Times New Roman"/>
          <w:i/>
          <w:color w:val="000000"/>
        </w:rPr>
        <w:t>б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). 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szCs w:val="24"/>
        </w:rPr>
      </w:pPr>
      <w:r w:rsidRPr="002823F5">
        <w:rPr>
          <w:rFonts w:eastAsia="Calibri" w:cs="Times New Roman"/>
          <w:color w:val="000000"/>
          <w:szCs w:val="24"/>
        </w:rPr>
        <w:t xml:space="preserve">Стандартные микросхемы дешифраторов построены по принципу линейных дешифраторов, однако практически во всех микросхемах на каждом выходе дешифратора ставится </w:t>
      </w:r>
      <w:r w:rsidRPr="002823F5">
        <w:rPr>
          <w:rFonts w:eastAsia="Calibri" w:cs="Times New Roman"/>
          <w:i/>
          <w:iCs/>
          <w:color w:val="000000"/>
          <w:szCs w:val="28"/>
        </w:rPr>
        <w:t>N</w:t>
      </w:r>
      <w:r w:rsidRPr="002823F5">
        <w:rPr>
          <w:rFonts w:eastAsia="Calibri" w:cs="Times New Roman"/>
          <w:color w:val="000000"/>
          <w:szCs w:val="24"/>
        </w:rPr>
        <w:t xml:space="preserve"> схем 2</w:t>
      </w:r>
      <w:r w:rsidRPr="002823F5">
        <w:rPr>
          <w:rFonts w:eastAsia="Calibri" w:cs="Times New Roman"/>
          <w:i/>
          <w:color w:val="000000"/>
          <w:szCs w:val="24"/>
        </w:rPr>
        <w:t>И.</w:t>
      </w:r>
      <w:r w:rsidRPr="002823F5">
        <w:rPr>
          <w:rFonts w:eastAsia="Calibri" w:cs="Times New Roman"/>
          <w:color w:val="000000"/>
          <w:szCs w:val="24"/>
        </w:rPr>
        <w:t xml:space="preserve"> Вторые входы этих схем объединены и организованы как дополнительный вход микросхемы </w:t>
      </w:r>
      <w:r w:rsidRPr="002823F5">
        <w:rPr>
          <w:rFonts w:eastAsia="Calibri" w:cs="Times New Roman"/>
          <w:i/>
          <w:color w:val="000000"/>
          <w:szCs w:val="24"/>
        </w:rPr>
        <w:t>E</w:t>
      </w:r>
      <w:r w:rsidRPr="002823F5">
        <w:rPr>
          <w:rFonts w:eastAsia="Calibri" w:cs="Times New Roman"/>
          <w:color w:val="000000"/>
          <w:szCs w:val="24"/>
        </w:rPr>
        <w:t xml:space="preserve"> (рис. 3.7, </w:t>
      </w:r>
      <w:r w:rsidRPr="002823F5">
        <w:rPr>
          <w:rFonts w:eastAsia="Calibri" w:cs="Times New Roman"/>
          <w:i/>
          <w:color w:val="000000"/>
          <w:szCs w:val="24"/>
        </w:rPr>
        <w:t>а</w:t>
      </w:r>
      <w:r w:rsidRPr="002823F5">
        <w:rPr>
          <w:rFonts w:eastAsia="Calibri" w:cs="Times New Roman"/>
          <w:color w:val="000000"/>
          <w:szCs w:val="24"/>
        </w:rPr>
        <w:t xml:space="preserve">). На рисунке 3.7, </w:t>
      </w:r>
      <w:r w:rsidRPr="002823F5">
        <w:rPr>
          <w:rFonts w:eastAsia="Calibri" w:cs="Times New Roman"/>
          <w:i/>
          <w:color w:val="000000"/>
          <w:szCs w:val="24"/>
        </w:rPr>
        <w:t>б</w:t>
      </w:r>
      <w:r w:rsidRPr="002823F5">
        <w:rPr>
          <w:rFonts w:eastAsia="Calibri" w:cs="Times New Roman"/>
          <w:color w:val="000000"/>
          <w:szCs w:val="24"/>
        </w:rPr>
        <w:t xml:space="preserve"> показано условное графическое обозначение двухвходового дешифратора с входом </w:t>
      </w:r>
      <w:r w:rsidRPr="002823F5">
        <w:rPr>
          <w:rFonts w:eastAsia="Calibri" w:cs="Times New Roman"/>
          <w:i/>
          <w:color w:val="000000"/>
          <w:szCs w:val="24"/>
        </w:rPr>
        <w:t>Е.</w:t>
      </w: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0"/>
        <w:gridCol w:w="5091"/>
      </w:tblGrid>
      <w:tr w:rsidR="002823F5" w:rsidRPr="002823F5" w:rsidTr="00E94900">
        <w:tc>
          <w:tcPr>
            <w:tcW w:w="4675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3627" w:dyaOrig="1492">
                <v:shape id="_x0000_i1031" type="#_x0000_t75" style="width:181.5pt;height:74.25pt" o:ole="">
                  <v:imagedata r:id="rId25" o:title=""/>
                </v:shape>
                <o:OLEObject Type="Embed" ProgID="Visio.Drawing.11" ShapeID="_x0000_i1031" DrawAspect="Content" ObjectID="_1661857575" r:id="rId26"/>
              </w:object>
            </w:r>
          </w:p>
        </w:tc>
        <w:tc>
          <w:tcPr>
            <w:tcW w:w="4896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855" w:dyaOrig="2790">
                <v:shape id="_x0000_i1032" type="#_x0000_t75" style="width:243.75pt;height:138.75pt" o:ole="">
                  <v:imagedata r:id="rId27" o:title=""/>
                </v:shape>
                <o:OLEObject Type="Embed" ProgID="Visio.Drawing.11" ShapeID="_x0000_i1032" DrawAspect="Content" ObjectID="_1661857576" r:id="rId28"/>
              </w:object>
            </w:r>
          </w:p>
        </w:tc>
      </w:tr>
      <w:tr w:rsidR="002823F5" w:rsidRPr="002823F5" w:rsidTr="00E94900">
        <w:trPr>
          <w:trHeight w:val="601"/>
        </w:trPr>
        <w:tc>
          <w:tcPr>
            <w:tcW w:w="4675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2823F5">
              <w:rPr>
                <w:rFonts w:eastAsia="Calibri" w:cs="Times New Roman"/>
                <w:i/>
                <w:noProof/>
                <w:color w:val="000000"/>
                <w:sz w:val="24"/>
                <w:szCs w:val="24"/>
                <w:lang w:eastAsia="ru-RU"/>
              </w:rPr>
              <w:t>а)</w:t>
            </w:r>
          </w:p>
        </w:tc>
        <w:tc>
          <w:tcPr>
            <w:tcW w:w="4896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2823F5">
              <w:rPr>
                <w:rFonts w:eastAsia="Calibri" w:cs="Times New Roman"/>
                <w:i/>
                <w:noProof/>
                <w:color w:val="000000"/>
                <w:sz w:val="24"/>
                <w:szCs w:val="24"/>
                <w:lang w:eastAsia="ru-RU"/>
              </w:rPr>
              <w:t>б)</w:t>
            </w:r>
          </w:p>
        </w:tc>
      </w:tr>
      <w:tr w:rsidR="002823F5" w:rsidRPr="002823F5" w:rsidTr="00E94900">
        <w:tc>
          <w:tcPr>
            <w:tcW w:w="9571" w:type="dxa"/>
            <w:gridSpan w:val="2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noProof/>
                <w:color w:val="000000"/>
                <w:szCs w:val="24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8228" w:dyaOrig="2790">
                <v:shape id="_x0000_i1033" type="#_x0000_t75" style="width:411pt;height:138.75pt" o:ole="">
                  <v:imagedata r:id="rId29" o:title=""/>
                </v:shape>
                <o:OLEObject Type="Embed" ProgID="Visio.Drawing.11" ShapeID="_x0000_i1033" DrawAspect="Content" ObjectID="_1661857577" r:id="rId30"/>
              </w:object>
            </w:r>
          </w:p>
        </w:tc>
      </w:tr>
      <w:tr w:rsidR="002823F5" w:rsidRPr="002823F5" w:rsidTr="00E94900">
        <w:tc>
          <w:tcPr>
            <w:tcW w:w="9571" w:type="dxa"/>
            <w:gridSpan w:val="2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2823F5">
              <w:rPr>
                <w:rFonts w:eastAsia="Calibri" w:cs="Times New Roman"/>
                <w:i/>
                <w:noProof/>
                <w:color w:val="000000"/>
                <w:sz w:val="24"/>
                <w:szCs w:val="24"/>
                <w:lang w:eastAsia="ru-RU"/>
              </w:rPr>
              <w:t>в)</w:t>
            </w:r>
          </w:p>
        </w:tc>
      </w:tr>
      <w:tr w:rsidR="002823F5" w:rsidRPr="002823F5" w:rsidTr="00E94900">
        <w:tc>
          <w:tcPr>
            <w:tcW w:w="9571" w:type="dxa"/>
            <w:gridSpan w:val="2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Cs/>
                <w:i/>
                <w:noProof/>
                <w:color w:val="000000"/>
                <w:sz w:val="24"/>
                <w:szCs w:val="24"/>
                <w:lang w:eastAsia="ru-RU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6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 Матричный дешифратор: структурная схема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а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); 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t>x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8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б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); 4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t>x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16(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в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</w:t>
            </w: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sz w:val="16"/>
          <w:szCs w:val="16"/>
        </w:rPr>
      </w:pP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sz w:val="16"/>
          <w:szCs w:val="16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5"/>
        <w:gridCol w:w="3097"/>
        <w:gridCol w:w="3809"/>
      </w:tblGrid>
      <w:tr w:rsidR="002823F5" w:rsidRPr="002823F5" w:rsidTr="00E94900">
        <w:tc>
          <w:tcPr>
            <w:tcW w:w="3138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2521" w:dyaOrig="3240">
                <v:shape id="_x0000_i1034" type="#_x0000_t75" style="width:126.75pt;height:162pt" o:ole="">
                  <v:imagedata r:id="rId31" o:title=""/>
                </v:shape>
                <o:OLEObject Type="Embed" ProgID="Visio.Drawing.11" ShapeID="_x0000_i1034" DrawAspect="Content" ObjectID="_1661857578" r:id="rId32"/>
              </w:object>
            </w:r>
          </w:p>
        </w:tc>
        <w:tc>
          <w:tcPr>
            <w:tcW w:w="3345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586" w:dyaOrig="1908">
                <v:shape id="_x0000_i1035" type="#_x0000_t75" style="width:79.5pt;height:95.25pt" o:ole="">
                  <v:imagedata r:id="rId33" o:title=""/>
                </v:shape>
                <o:OLEObject Type="Embed" ProgID="Visio.Drawing.11" ShapeID="_x0000_i1035" DrawAspect="Content" ObjectID="_1661857579" r:id="rId34"/>
              </w:object>
            </w:r>
          </w:p>
        </w:tc>
        <w:tc>
          <w:tcPr>
            <w:tcW w:w="3938" w:type="dxa"/>
            <w:vMerge w:val="restart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3721" w:dyaOrig="5952">
                <v:shape id="_x0000_i1036" type="#_x0000_t75" style="width:186pt;height:298.5pt" o:ole="">
                  <v:imagedata r:id="rId35" o:title=""/>
                </v:shape>
                <o:OLEObject Type="Embed" ProgID="Visio.Drawing.11" ShapeID="_x0000_i1036" DrawAspect="Content" ObjectID="_1661857580" r:id="rId36"/>
              </w:object>
            </w:r>
          </w:p>
        </w:tc>
      </w:tr>
      <w:tr w:rsidR="002823F5" w:rsidRPr="002823F5" w:rsidTr="00E94900">
        <w:tc>
          <w:tcPr>
            <w:tcW w:w="3138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416" w:dyaOrig="1332">
                <v:shape id="_x0000_i1037" type="#_x0000_t75" style="width:71.25pt;height:66.75pt" o:ole="">
                  <v:imagedata r:id="rId37" o:title=""/>
                </v:shape>
                <o:OLEObject Type="Embed" ProgID="Visio.Drawing.11" ShapeID="_x0000_i1037" DrawAspect="Content" ObjectID="_1661857581" r:id="rId38"/>
              </w:object>
            </w:r>
          </w:p>
        </w:tc>
        <w:tc>
          <w:tcPr>
            <w:tcW w:w="3345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2975" w:dyaOrig="3004">
                <v:shape id="_x0000_i1038" type="#_x0000_t75" style="width:149.25pt;height:150pt" o:ole="">
                  <v:imagedata r:id="rId39" o:title=""/>
                </v:shape>
                <o:OLEObject Type="Embed" ProgID="Visio.Drawing.11" ShapeID="_x0000_i1038" DrawAspect="Content" ObjectID="_1661857582" r:id="rId40"/>
              </w:object>
            </w:r>
          </w:p>
        </w:tc>
        <w:tc>
          <w:tcPr>
            <w:tcW w:w="3938" w:type="dxa"/>
            <w:vMerge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 w:val="16"/>
                <w:szCs w:val="16"/>
              </w:rPr>
            </w:pPr>
          </w:p>
        </w:tc>
      </w:tr>
      <w:tr w:rsidR="002823F5" w:rsidRPr="002823F5" w:rsidTr="00E94900">
        <w:tc>
          <w:tcPr>
            <w:tcW w:w="10421" w:type="dxa"/>
            <w:gridSpan w:val="3"/>
            <w:vAlign w:val="center"/>
          </w:tcPr>
          <w:p w:rsidR="002823F5" w:rsidRPr="002823F5" w:rsidRDefault="002823F5" w:rsidP="002823F5">
            <w:pPr>
              <w:spacing w:line="252" w:lineRule="auto"/>
              <w:jc w:val="center"/>
              <w:rPr>
                <w:rFonts w:eastAsia="Calibri" w:cs="Times New Roman"/>
                <w:b/>
                <w:bCs/>
                <w:color w:val="000000"/>
                <w:sz w:val="24"/>
                <w:szCs w:val="24"/>
              </w:rPr>
            </w:pP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16"/>
                <w:szCs w:val="16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7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Вход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t>E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 и его назначение</w:t>
            </w:r>
          </w:p>
        </w:tc>
      </w:tr>
    </w:tbl>
    <w:p w:rsidR="002823F5" w:rsidRPr="002823F5" w:rsidRDefault="002823F5" w:rsidP="002823F5">
      <w:pPr>
        <w:keepNext/>
        <w:rPr>
          <w:rFonts w:eastAsia="Calibri" w:cs="Times New Roman"/>
          <w:color w:val="000000"/>
          <w:lang w:val="en-US"/>
        </w:rPr>
      </w:pPr>
      <w:r w:rsidRPr="002823F5">
        <w:rPr>
          <w:rFonts w:eastAsia="Calibri" w:cs="Times New Roman"/>
          <w:color w:val="000000"/>
        </w:rPr>
        <w:t xml:space="preserve">Назначение входа </w:t>
      </w:r>
      <w:r w:rsidRPr="002823F5">
        <w:rPr>
          <w:rFonts w:eastAsia="Calibri" w:cs="Times New Roman"/>
          <w:i/>
          <w:color w:val="000000"/>
          <w:lang w:val="en-US"/>
        </w:rPr>
        <w:t>E</w:t>
      </w:r>
      <w:r w:rsidRPr="002823F5">
        <w:rPr>
          <w:rFonts w:eastAsia="Calibri" w:cs="Times New Roman"/>
          <w:color w:val="000000"/>
          <w:lang w:val="en-US"/>
        </w:rPr>
        <w:t>:</w:t>
      </w:r>
    </w:p>
    <w:p w:rsidR="002823F5" w:rsidRPr="002823F5" w:rsidRDefault="002823F5" w:rsidP="002823F5">
      <w:pPr>
        <w:numPr>
          <w:ilvl w:val="0"/>
          <w:numId w:val="21"/>
        </w:numPr>
        <w:ind w:left="993" w:hanging="284"/>
        <w:contextualSpacing/>
        <w:rPr>
          <w:rFonts w:eastAsia="Calibri" w:cs="Times New Roman"/>
          <w:color w:val="000000"/>
          <w:lang w:val="en-US"/>
        </w:rPr>
      </w:pPr>
      <w:r w:rsidRPr="002823F5">
        <w:rPr>
          <w:rFonts w:eastAsia="Calibri" w:cs="Times New Roman"/>
          <w:color w:val="000000"/>
        </w:rPr>
        <w:t>разрешение работы дешифратора</w:t>
      </w:r>
      <w:r w:rsidRPr="002823F5">
        <w:rPr>
          <w:rFonts w:eastAsia="Calibri" w:cs="Times New Roman"/>
          <w:color w:val="000000"/>
          <w:lang w:val="en-US"/>
        </w:rPr>
        <w:t>;</w:t>
      </w:r>
    </w:p>
    <w:p w:rsidR="002823F5" w:rsidRPr="002823F5" w:rsidRDefault="002823F5" w:rsidP="002823F5">
      <w:pPr>
        <w:numPr>
          <w:ilvl w:val="0"/>
          <w:numId w:val="21"/>
        </w:numPr>
        <w:ind w:left="993" w:hanging="284"/>
        <w:contextualSpacing/>
        <w:rPr>
          <w:rFonts w:eastAsia="Calibri" w:cs="Times New Roman"/>
          <w:color w:val="000000"/>
          <w:lang w:val="en-US"/>
        </w:rPr>
      </w:pPr>
      <w:r w:rsidRPr="002823F5">
        <w:rPr>
          <w:rFonts w:eastAsia="Calibri" w:cs="Times New Roman"/>
          <w:color w:val="000000"/>
        </w:rPr>
        <w:t>наращивание разрядности дешифратора</w:t>
      </w:r>
      <w:r w:rsidRPr="002823F5">
        <w:rPr>
          <w:rFonts w:eastAsia="Calibri" w:cs="Times New Roman"/>
          <w:color w:val="000000"/>
          <w:lang w:val="en-US"/>
        </w:rPr>
        <w:t>;</w:t>
      </w:r>
    </w:p>
    <w:p w:rsidR="002823F5" w:rsidRPr="002823F5" w:rsidRDefault="002823F5" w:rsidP="002823F5">
      <w:pPr>
        <w:numPr>
          <w:ilvl w:val="0"/>
          <w:numId w:val="21"/>
        </w:numPr>
        <w:ind w:left="993" w:hanging="284"/>
        <w:contextualSpacing/>
        <w:rPr>
          <w:rFonts w:eastAsia="Calibri" w:cs="Times New Roman"/>
          <w:color w:val="000000"/>
          <w:lang w:val="en-US"/>
        </w:rPr>
      </w:pPr>
      <w:r w:rsidRPr="002823F5">
        <w:rPr>
          <w:rFonts w:eastAsia="Calibri" w:cs="Times New Roman"/>
          <w:color w:val="000000"/>
        </w:rPr>
        <w:t>организация режима демультиплексора.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В первом случае при подаче на вход </w:t>
      </w:r>
      <w:r w:rsidRPr="002823F5">
        <w:rPr>
          <w:rFonts w:eastAsia="Calibri" w:cs="Times New Roman"/>
          <w:i/>
          <w:color w:val="000000"/>
          <w:lang w:val="en-US"/>
        </w:rPr>
        <w:t>E</w:t>
      </w:r>
      <w:r w:rsidRPr="002823F5">
        <w:rPr>
          <w:rFonts w:eastAsia="Calibri" w:cs="Times New Roman"/>
          <w:color w:val="000000"/>
        </w:rPr>
        <w:t xml:space="preserve"> логического нуля или логической единицы можно запрещать или разрешать работу дешифратора. В этом можно легко убедиться, если посмотреть на рисунок 3.7,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. Стоящие на выходе дешифратора элементы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 ведут себя как цифровые ключи, подключающие или отключающие выходы дешифратора ЛД к ножкам микросхемы. При подаче на вход </w:t>
      </w:r>
      <w:r w:rsidRPr="002823F5">
        <w:rPr>
          <w:rFonts w:eastAsia="Calibri" w:cs="Times New Roman"/>
          <w:i/>
          <w:color w:val="000000"/>
          <w:lang w:val="en-US"/>
        </w:rPr>
        <w:t>E</w:t>
      </w:r>
      <w:r w:rsidRPr="002823F5">
        <w:rPr>
          <w:rFonts w:eastAsia="Calibri" w:cs="Times New Roman"/>
          <w:color w:val="000000"/>
        </w:rPr>
        <w:t xml:space="preserve"> логического нуля уже не важно, что будет на другом входе элемента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, результат все равно будет нулевым (дешифратор отключен). А при подаче логической единицы состояние выходов элементов </w:t>
      </w:r>
      <w:r w:rsidRPr="002823F5">
        <w:rPr>
          <w:rFonts w:eastAsia="Calibri" w:cs="Times New Roman"/>
          <w:i/>
          <w:color w:val="000000"/>
        </w:rPr>
        <w:t>И</w:t>
      </w:r>
      <w:r w:rsidRPr="002823F5">
        <w:rPr>
          <w:rFonts w:eastAsia="Calibri" w:cs="Times New Roman"/>
          <w:color w:val="000000"/>
        </w:rPr>
        <w:t xml:space="preserve"> определяется выходами дешифратора (дешифратор включен). Часто на входе </w:t>
      </w:r>
      <w:r w:rsidRPr="002823F5">
        <w:rPr>
          <w:rFonts w:eastAsia="Calibri" w:cs="Times New Roman"/>
          <w:i/>
          <w:color w:val="000000"/>
        </w:rPr>
        <w:t>Е</w:t>
      </w:r>
      <w:r w:rsidRPr="002823F5">
        <w:rPr>
          <w:rFonts w:eastAsia="Calibri" w:cs="Times New Roman"/>
          <w:color w:val="000000"/>
        </w:rPr>
        <w:t xml:space="preserve"> стоит инвертор. В этом случае разрешающий уровень будет низкий, а запрещающий – высокий. А на УГО элемента вход разрешения работы помечается кружком.</w:t>
      </w:r>
    </w:p>
    <w:p w:rsidR="002823F5" w:rsidRPr="002823F5" w:rsidRDefault="002823F5" w:rsidP="002823F5">
      <w:pPr>
        <w:rPr>
          <w:rFonts w:eastAsia="Calibri" w:cs="Times New Roman"/>
          <w:color w:val="000000"/>
          <w:szCs w:val="28"/>
        </w:rPr>
      </w:pPr>
      <w:r w:rsidRPr="002823F5">
        <w:rPr>
          <w:rFonts w:eastAsia="Calibri" w:cs="Times New Roman"/>
          <w:color w:val="000000"/>
          <w:szCs w:val="28"/>
        </w:rPr>
        <w:t xml:space="preserve">Для наращивания разрядности берется столько микросхем, сколько нужно получить выходов, и одна – для управления (см. рис. 3.7, </w:t>
      </w:r>
      <w:r w:rsidRPr="002823F5">
        <w:rPr>
          <w:rFonts w:eastAsia="Calibri" w:cs="Times New Roman"/>
          <w:i/>
          <w:color w:val="000000"/>
          <w:szCs w:val="28"/>
        </w:rPr>
        <w:t>г</w:t>
      </w:r>
      <w:r w:rsidRPr="002823F5">
        <w:rPr>
          <w:rFonts w:eastAsia="Calibri" w:cs="Times New Roman"/>
          <w:color w:val="000000"/>
          <w:szCs w:val="28"/>
        </w:rPr>
        <w:t xml:space="preserve">, </w:t>
      </w:r>
      <w:r w:rsidRPr="002823F5">
        <w:rPr>
          <w:rFonts w:eastAsia="Calibri" w:cs="Times New Roman"/>
          <w:i/>
          <w:color w:val="000000"/>
          <w:szCs w:val="28"/>
        </w:rPr>
        <w:t>д</w:t>
      </w:r>
      <w:r w:rsidRPr="002823F5">
        <w:rPr>
          <w:rFonts w:eastAsia="Calibri" w:cs="Times New Roman"/>
          <w:color w:val="000000"/>
          <w:szCs w:val="28"/>
        </w:rPr>
        <w:t xml:space="preserve">). На рисунке 3.7, </w:t>
      </w:r>
      <w:r w:rsidRPr="002823F5">
        <w:rPr>
          <w:rFonts w:eastAsia="Calibri" w:cs="Times New Roman"/>
          <w:i/>
          <w:color w:val="000000"/>
          <w:szCs w:val="28"/>
        </w:rPr>
        <w:t>д</w:t>
      </w:r>
      <w:r w:rsidRPr="002823F5">
        <w:rPr>
          <w:rFonts w:eastAsia="Calibri" w:cs="Times New Roman"/>
          <w:color w:val="000000"/>
          <w:szCs w:val="28"/>
        </w:rPr>
        <w:t xml:space="preserve"> пятый дешифратор управляет работой первых четырех. Когда на его входы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>3</w:t>
      </w:r>
      <w:r w:rsidRPr="002823F5">
        <w:rPr>
          <w:rFonts w:eastAsia="Calibri" w:cs="Times New Roman"/>
          <w:color w:val="000000"/>
          <w:szCs w:val="28"/>
        </w:rPr>
        <w:t xml:space="preserve"> и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>4</w:t>
      </w:r>
      <w:r w:rsidRPr="002823F5">
        <w:rPr>
          <w:rFonts w:eastAsia="Calibri" w:cs="Times New Roman"/>
          <w:color w:val="000000"/>
          <w:szCs w:val="28"/>
        </w:rPr>
        <w:t xml:space="preserve"> подаются два нуля, на его первом выходе появляется единица, которая разрешает работу первого дешифратора. При других комбинациях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3 </w:t>
      </w:r>
      <w:r w:rsidRPr="002823F5">
        <w:rPr>
          <w:rFonts w:eastAsia="Calibri" w:cs="Times New Roman"/>
          <w:color w:val="000000"/>
          <w:szCs w:val="28"/>
        </w:rPr>
        <w:t xml:space="preserve">и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4 </w:t>
      </w:r>
      <w:r w:rsidRPr="002823F5">
        <w:rPr>
          <w:rFonts w:eastAsia="Calibri" w:cs="Times New Roman"/>
          <w:color w:val="000000"/>
          <w:szCs w:val="28"/>
        </w:rPr>
        <w:t>работают соответствующие им дешифраторы.</w:t>
      </w:r>
    </w:p>
    <w:p w:rsidR="002823F5" w:rsidRPr="002823F5" w:rsidRDefault="002823F5" w:rsidP="002823F5">
      <w:pPr>
        <w:rPr>
          <w:rFonts w:eastAsia="Calibri" w:cs="Times New Roman"/>
          <w:color w:val="000000"/>
          <w:szCs w:val="24"/>
        </w:rPr>
      </w:pPr>
      <w:r w:rsidRPr="002823F5">
        <w:rPr>
          <w:rFonts w:eastAsia="Calibri" w:cs="Times New Roman"/>
          <w:color w:val="000000"/>
          <w:szCs w:val="24"/>
        </w:rPr>
        <w:t xml:space="preserve">Как упоминалось выше, одним из функциональных назначений схемы </w:t>
      </w:r>
      <w:r w:rsidRPr="002823F5">
        <w:rPr>
          <w:rFonts w:eastAsia="Calibri" w:cs="Times New Roman"/>
          <w:i/>
          <w:color w:val="000000"/>
          <w:szCs w:val="24"/>
        </w:rPr>
        <w:t>2И</w:t>
      </w:r>
      <w:r w:rsidRPr="002823F5">
        <w:rPr>
          <w:rFonts w:eastAsia="Calibri" w:cs="Times New Roman"/>
          <w:color w:val="000000"/>
          <w:szCs w:val="24"/>
        </w:rPr>
        <w:t xml:space="preserve"> можно считать использование её в качестве цифрового ключа, имеющего информационный вход </w:t>
      </w:r>
      <w:r w:rsidRPr="002823F5">
        <w:rPr>
          <w:rFonts w:eastAsia="Calibri" w:cs="Times New Roman"/>
          <w:i/>
          <w:color w:val="000000"/>
          <w:szCs w:val="24"/>
        </w:rPr>
        <w:t>I</w:t>
      </w:r>
      <w:r w:rsidRPr="002823F5">
        <w:rPr>
          <w:rFonts w:eastAsia="Calibri" w:cs="Times New Roman"/>
          <w:color w:val="000000"/>
          <w:szCs w:val="24"/>
        </w:rPr>
        <w:t xml:space="preserve"> с входом управления </w:t>
      </w:r>
      <w:r w:rsidRPr="002823F5">
        <w:rPr>
          <w:rFonts w:eastAsia="Calibri" w:cs="Times New Roman"/>
          <w:i/>
          <w:color w:val="000000"/>
          <w:szCs w:val="24"/>
        </w:rPr>
        <w:t>x</w:t>
      </w:r>
      <w:r w:rsidRPr="002823F5">
        <w:rPr>
          <w:rFonts w:eastAsia="Calibri" w:cs="Times New Roman"/>
          <w:color w:val="000000"/>
          <w:szCs w:val="24"/>
        </w:rPr>
        <w:t xml:space="preserve"> (рис. 3.7, </w:t>
      </w:r>
      <w:r w:rsidRPr="002823F5">
        <w:rPr>
          <w:rFonts w:eastAsia="Calibri" w:cs="Times New Roman"/>
          <w:i/>
          <w:color w:val="000000"/>
          <w:szCs w:val="24"/>
        </w:rPr>
        <w:t>в</w:t>
      </w:r>
      <w:r w:rsidRPr="002823F5">
        <w:rPr>
          <w:rFonts w:eastAsia="Calibri" w:cs="Times New Roman"/>
          <w:color w:val="000000"/>
          <w:szCs w:val="24"/>
        </w:rPr>
        <w:t xml:space="preserve">). Если </w:t>
      </w:r>
      <w:r w:rsidRPr="002823F5">
        <w:rPr>
          <w:rFonts w:eastAsia="Calibri" w:cs="Times New Roman"/>
          <w:i/>
          <w:color w:val="000000"/>
          <w:szCs w:val="24"/>
        </w:rPr>
        <w:t>x </w:t>
      </w:r>
      <w:r w:rsidRPr="002823F5">
        <w:rPr>
          <w:rFonts w:eastAsia="Calibri" w:cs="Times New Roman"/>
          <w:color w:val="000000"/>
          <w:szCs w:val="24"/>
        </w:rPr>
        <w:t xml:space="preserve">= 0, то </w:t>
      </w:r>
      <w:r w:rsidRPr="002823F5">
        <w:rPr>
          <w:rFonts w:eastAsia="Calibri" w:cs="Times New Roman"/>
          <w:i/>
          <w:color w:val="000000"/>
          <w:szCs w:val="24"/>
        </w:rPr>
        <w:t>y </w:t>
      </w:r>
      <w:r w:rsidRPr="002823F5">
        <w:rPr>
          <w:rFonts w:eastAsia="Calibri" w:cs="Times New Roman"/>
          <w:color w:val="000000"/>
          <w:szCs w:val="24"/>
        </w:rPr>
        <w:t>= </w:t>
      </w:r>
      <w:r w:rsidRPr="002823F5">
        <w:rPr>
          <w:rFonts w:eastAsia="Calibri" w:cs="Times New Roman"/>
          <w:i/>
          <w:color w:val="000000"/>
          <w:szCs w:val="24"/>
        </w:rPr>
        <w:t>I·</w:t>
      </w:r>
      <w:r w:rsidRPr="002823F5">
        <w:rPr>
          <w:rFonts w:eastAsia="Calibri" w:cs="Times New Roman"/>
          <w:color w:val="000000"/>
          <w:szCs w:val="24"/>
        </w:rPr>
        <w:t>0 = 0 – ключ закрыт. Если</w:t>
      </w:r>
      <w:r w:rsidRPr="002823F5">
        <w:rPr>
          <w:rFonts w:ascii="Arial" w:eastAsia="Calibri" w:hAnsi="Arial" w:cs="Arial"/>
          <w:i/>
          <w:iCs/>
          <w:color w:val="000000"/>
          <w:szCs w:val="24"/>
        </w:rPr>
        <w:t xml:space="preserve"> </w:t>
      </w:r>
      <w:r w:rsidRPr="002823F5">
        <w:rPr>
          <w:rFonts w:eastAsia="Calibri" w:cs="Times New Roman"/>
          <w:i/>
          <w:color w:val="000000"/>
          <w:szCs w:val="24"/>
        </w:rPr>
        <w:t>x </w:t>
      </w:r>
      <w:r w:rsidRPr="002823F5">
        <w:rPr>
          <w:rFonts w:eastAsia="Calibri" w:cs="Times New Roman"/>
          <w:color w:val="000000"/>
          <w:szCs w:val="24"/>
        </w:rPr>
        <w:t xml:space="preserve">= 1 и </w:t>
      </w:r>
      <w:r w:rsidRPr="002823F5">
        <w:rPr>
          <w:rFonts w:eastAsia="Calibri" w:cs="Times New Roman"/>
          <w:i/>
          <w:color w:val="000000"/>
          <w:szCs w:val="24"/>
        </w:rPr>
        <w:t>y </w:t>
      </w:r>
      <w:r w:rsidRPr="002823F5">
        <w:rPr>
          <w:rFonts w:eastAsia="Calibri" w:cs="Times New Roman"/>
          <w:color w:val="000000"/>
          <w:szCs w:val="24"/>
        </w:rPr>
        <w:t>= </w:t>
      </w:r>
      <w:r w:rsidRPr="002823F5">
        <w:rPr>
          <w:rFonts w:eastAsia="Calibri" w:cs="Times New Roman"/>
          <w:i/>
          <w:color w:val="000000"/>
          <w:szCs w:val="24"/>
        </w:rPr>
        <w:t>I</w:t>
      </w:r>
      <w:r w:rsidRPr="002823F5">
        <w:rPr>
          <w:rFonts w:eastAsia="Calibri" w:cs="Times New Roman"/>
          <w:color w:val="000000"/>
          <w:szCs w:val="24"/>
        </w:rPr>
        <w:t>·1 = </w:t>
      </w:r>
      <w:r w:rsidRPr="002823F5">
        <w:rPr>
          <w:rFonts w:eastAsia="Calibri" w:cs="Times New Roman"/>
          <w:i/>
          <w:color w:val="000000"/>
          <w:szCs w:val="24"/>
        </w:rPr>
        <w:t>I</w:t>
      </w:r>
      <w:r w:rsidRPr="002823F5">
        <w:rPr>
          <w:rFonts w:eastAsia="Calibri" w:cs="Times New Roman"/>
          <w:color w:val="000000"/>
          <w:szCs w:val="24"/>
        </w:rPr>
        <w:t xml:space="preserve"> – ключ открыт и выходной сигнал полностью повторяет входной. </w:t>
      </w:r>
    </w:p>
    <w:p w:rsidR="002823F5" w:rsidRPr="002823F5" w:rsidRDefault="002823F5" w:rsidP="002823F5">
      <w:pPr>
        <w:rPr>
          <w:rFonts w:eastAsia="Calibri" w:cs="Times New Roman"/>
          <w:color w:val="000000"/>
          <w:szCs w:val="24"/>
        </w:rPr>
      </w:pPr>
      <w:r w:rsidRPr="002823F5">
        <w:rPr>
          <w:rFonts w:eastAsia="Calibri" w:cs="Times New Roman"/>
          <w:color w:val="000000"/>
          <w:szCs w:val="24"/>
        </w:rPr>
        <w:t xml:space="preserve">Для реализации режима демультиплексора схемы (рис. 3.7, </w:t>
      </w:r>
      <w:r w:rsidRPr="002823F5">
        <w:rPr>
          <w:rFonts w:eastAsia="Calibri" w:cs="Times New Roman"/>
          <w:i/>
          <w:color w:val="000000"/>
          <w:szCs w:val="24"/>
        </w:rPr>
        <w:t>а</w:t>
      </w:r>
      <w:r w:rsidRPr="002823F5">
        <w:rPr>
          <w:rFonts w:eastAsia="Calibri" w:cs="Times New Roman"/>
          <w:color w:val="000000"/>
          <w:szCs w:val="24"/>
        </w:rPr>
        <w:t xml:space="preserve">) вход Е используется как информационный. Изменяя сигнал на входах </w:t>
      </w:r>
      <w:r w:rsidRPr="002823F5">
        <w:rPr>
          <w:rFonts w:eastAsia="Calibri" w:cs="Times New Roman"/>
          <w:i/>
          <w:iCs/>
          <w:color w:val="000000"/>
          <w:sz w:val="24"/>
          <w:szCs w:val="24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</w:rPr>
        <w:t>1</w:t>
      </w:r>
      <w:r w:rsidRPr="002823F5">
        <w:rPr>
          <w:rFonts w:eastAsia="Calibri" w:cs="Times New Roman"/>
          <w:color w:val="000000"/>
          <w:szCs w:val="24"/>
        </w:rPr>
        <w:t xml:space="preserve"> и </w:t>
      </w:r>
      <w:r w:rsidRPr="002823F5">
        <w:rPr>
          <w:rFonts w:eastAsia="Calibri" w:cs="Times New Roman"/>
          <w:i/>
          <w:iCs/>
          <w:color w:val="000000"/>
          <w:sz w:val="24"/>
          <w:szCs w:val="24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</w:rPr>
        <w:t>2</w:t>
      </w:r>
      <w:r w:rsidRPr="002823F5">
        <w:rPr>
          <w:rFonts w:eastAsia="Calibri" w:cs="Times New Roman"/>
          <w:color w:val="000000"/>
          <w:szCs w:val="24"/>
        </w:rPr>
        <w:t>, можно выбрать любой из каналов и открыть его для передачи информации.</w:t>
      </w:r>
    </w:p>
    <w:p w:rsidR="002823F5" w:rsidRPr="002823F5" w:rsidRDefault="002823F5" w:rsidP="002823F5">
      <w:pPr>
        <w:rPr>
          <w:rFonts w:eastAsia="Calibri" w:cs="Times New Roman"/>
          <w:color w:val="000000"/>
          <w:szCs w:val="24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24" w:name="_Toc260314028"/>
      <w:bookmarkStart w:id="25" w:name="_Toc261262988"/>
      <w:bookmarkStart w:id="26" w:name="_Toc261263109"/>
      <w:bookmarkStart w:id="27" w:name="_Toc261263217"/>
      <w:r w:rsidRPr="002823F5">
        <w:rPr>
          <w:rFonts w:eastAsia="Times New Roman" w:cs="Times New Roman"/>
          <w:b/>
          <w:bCs/>
          <w:color w:val="000000"/>
        </w:rPr>
        <w:t>Шифраторы</w:t>
      </w:r>
      <w:bookmarkEnd w:id="24"/>
      <w:bookmarkEnd w:id="25"/>
      <w:bookmarkEnd w:id="26"/>
      <w:bookmarkEnd w:id="27"/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hyperlink r:id="rId41" w:anchor="cd" w:history="1">
        <w:r w:rsidRPr="002823F5">
          <w:rPr>
            <w:rFonts w:eastAsia="Calibri" w:cs="Times New Roman"/>
            <w:color w:val="000000"/>
          </w:rPr>
          <w:t>Шифраторы</w:t>
        </w:r>
      </w:hyperlink>
      <w:r w:rsidRPr="002823F5">
        <w:rPr>
          <w:rFonts w:eastAsia="Calibri" w:cs="Times New Roman"/>
          <w:color w:val="000000"/>
        </w:rPr>
        <w:t xml:space="preserve">, в отличие от </w:t>
      </w:r>
      <w:hyperlink r:id="rId42" w:history="1">
        <w:r w:rsidRPr="002823F5">
          <w:rPr>
            <w:rFonts w:eastAsia="Calibri" w:cs="Times New Roman"/>
            <w:color w:val="000000"/>
          </w:rPr>
          <w:t>дешифраторов</w:t>
        </w:r>
      </w:hyperlink>
      <w:r w:rsidRPr="002823F5">
        <w:rPr>
          <w:rFonts w:eastAsia="Calibri" w:cs="Times New Roman"/>
          <w:color w:val="000000"/>
        </w:rPr>
        <w:t xml:space="preserve">, осуществляют обратную функцию, т.е. преобразуют </w:t>
      </w:r>
      <w:hyperlink r:id="rId43" w:anchor="unitarycode" w:history="1">
        <w:r w:rsidRPr="002823F5">
          <w:rPr>
            <w:rFonts w:eastAsia="Calibri" w:cs="Times New Roman"/>
            <w:color w:val="000000"/>
          </w:rPr>
          <w:t>унитарный код</w:t>
        </w:r>
      </w:hyperlink>
      <w:r w:rsidRPr="002823F5">
        <w:rPr>
          <w:rFonts w:eastAsia="Calibri" w:cs="Times New Roman"/>
          <w:color w:val="000000"/>
        </w:rPr>
        <w:t xml:space="preserve"> в двоичный. В связи с тем, что на входе шифратора может быть не унитарный код (код, в котором больше одной единицы), шифраторы делают приоритетными, т.е. приоритет отдаётся старшему разряду. Если число входов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>=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, то шифратор называется </w:t>
      </w:r>
      <w:r w:rsidRPr="002823F5">
        <w:rPr>
          <w:rFonts w:eastAsia="Calibri" w:cs="Times New Roman"/>
          <w:i/>
          <w:color w:val="000000"/>
        </w:rPr>
        <w:t>полным</w:t>
      </w:r>
      <w:r w:rsidRPr="002823F5">
        <w:rPr>
          <w:rFonts w:eastAsia="Calibri" w:cs="Times New Roman"/>
          <w:color w:val="000000"/>
        </w:rPr>
        <w:t xml:space="preserve">, если </w:t>
      </w:r>
      <w:r w:rsidRPr="002823F5">
        <w:rPr>
          <w:rFonts w:eastAsia="Calibri" w:cs="Times New Roman"/>
          <w:color w:val="000000"/>
        </w:rPr>
        <w:br/>
      </w:r>
      <w:r w:rsidRPr="002823F5">
        <w:rPr>
          <w:rFonts w:eastAsia="Calibri" w:cs="Times New Roman"/>
          <w:i/>
          <w:color w:val="000000"/>
        </w:rPr>
        <w:t>N </w:t>
      </w:r>
      <w:r w:rsidRPr="002823F5">
        <w:rPr>
          <w:rFonts w:eastAsia="Calibri" w:cs="Times New Roman"/>
          <w:color w:val="000000"/>
        </w:rPr>
        <w:t>&lt; 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 – </w:t>
      </w:r>
      <w:r w:rsidRPr="002823F5">
        <w:rPr>
          <w:rFonts w:eastAsia="Calibri" w:cs="Times New Roman"/>
          <w:i/>
          <w:color w:val="000000"/>
        </w:rPr>
        <w:t>неполным</w:t>
      </w:r>
      <w:r w:rsidRPr="002823F5">
        <w:rPr>
          <w:rFonts w:eastAsia="Calibri" w:cs="Times New Roman"/>
          <w:color w:val="000000"/>
        </w:rPr>
        <w:t>.</w:t>
      </w:r>
    </w:p>
    <w:tbl>
      <w:tblPr>
        <w:tblStyle w:val="TableGrid1"/>
        <w:tblpPr w:leftFromText="180" w:rightFromText="180" w:vertAnchor="text" w:horzAnchor="margin" w:tblpX="108" w:tblpY="106"/>
        <w:tblOverlap w:val="never"/>
        <w:tblW w:w="0" w:type="auto"/>
        <w:tblLook w:val="04A0" w:firstRow="1" w:lastRow="0" w:firstColumn="1" w:lastColumn="0" w:noHBand="0" w:noVBand="1"/>
      </w:tblPr>
      <w:tblGrid>
        <w:gridCol w:w="1951"/>
        <w:gridCol w:w="1985"/>
      </w:tblGrid>
      <w:tr w:rsidR="002823F5" w:rsidRPr="002823F5" w:rsidTr="00E94900">
        <w:tc>
          <w:tcPr>
            <w:tcW w:w="3936" w:type="dxa"/>
            <w:gridSpan w:val="2"/>
            <w:tcBorders>
              <w:top w:val="nil"/>
              <w:left w:val="nil"/>
              <w:right w:val="nil"/>
            </w:tcBorders>
          </w:tcPr>
          <w:p w:rsidR="002823F5" w:rsidRPr="002823F5" w:rsidRDefault="002823F5" w:rsidP="002823F5">
            <w:pPr>
              <w:keepNext/>
              <w:ind w:firstLine="0"/>
              <w:jc w:val="right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Таблица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Таблица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2823F5" w:rsidRPr="002823F5" w:rsidRDefault="002823F5" w:rsidP="002823F5">
            <w:pPr>
              <w:spacing w:after="120" w:line="252" w:lineRule="auto"/>
              <w:ind w:firstLine="0"/>
              <w:jc w:val="center"/>
              <w:rPr>
                <w:rFonts w:eastAsia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t>Таблица состояний</w:t>
            </w:r>
          </w:p>
        </w:tc>
      </w:tr>
      <w:tr w:rsidR="002823F5" w:rsidRPr="002823F5" w:rsidTr="00E94900">
        <w:tc>
          <w:tcPr>
            <w:tcW w:w="1951" w:type="dxa"/>
            <w:tcBorders>
              <w:bottom w:val="single" w:sz="12" w:space="0" w:color="000000" w:themeColor="text1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985" w:type="dxa"/>
            <w:tcBorders>
              <w:bottom w:val="single" w:sz="12" w:space="0" w:color="000000" w:themeColor="text1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</w:p>
        </w:tc>
      </w:tr>
      <w:tr w:rsidR="002823F5" w:rsidRPr="002823F5" w:rsidTr="00E94900">
        <w:tc>
          <w:tcPr>
            <w:tcW w:w="1951" w:type="dxa"/>
            <w:tcBorders>
              <w:top w:val="single" w:sz="12" w:space="0" w:color="000000" w:themeColor="text1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11</w:t>
            </w:r>
          </w:p>
        </w:tc>
        <w:tc>
          <w:tcPr>
            <w:tcW w:w="1985" w:type="dxa"/>
            <w:tcBorders>
              <w:top w:val="single" w:sz="12" w:space="0" w:color="000000" w:themeColor="text1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Пусть разрядность выходного двоичного кода шифратора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 xml:space="preserve">= 1, тогда разрядность входного унитарного кода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>= 2</w:t>
      </w:r>
      <w:r w:rsidRPr="002823F5">
        <w:rPr>
          <w:rFonts w:eastAsia="Calibri" w:cs="Times New Roman"/>
          <w:i/>
          <w:color w:val="000000"/>
          <w:vertAlign w:val="superscript"/>
        </w:rPr>
        <w:t xml:space="preserve">n </w:t>
      </w:r>
      <w:r w:rsidRPr="002823F5">
        <w:rPr>
          <w:rFonts w:eastAsia="Calibri" w:cs="Times New Roman"/>
          <w:color w:val="000000"/>
        </w:rPr>
        <w:t xml:space="preserve">= 2. Таблицу состояний такого шифратора отражает таблица 3.1. Из таблицы состояний получаем логическую функцию </w:t>
      </w:r>
      <w:r w:rsidRPr="002823F5">
        <w:rPr>
          <w:rFonts w:eastAsia="Calibri" w:cs="Times New Roman"/>
          <w:i/>
          <w:color w:val="000000"/>
        </w:rPr>
        <w:t xml:space="preserve">y </w:t>
      </w:r>
      <w:r w:rsidRPr="002823F5">
        <w:rPr>
          <w:rFonts w:eastAsia="Calibri" w:cs="Times New Roman"/>
          <w:color w:val="000000"/>
        </w:rPr>
        <w:t xml:space="preserve">= </w:t>
      </w:r>
      <w:r w:rsidRPr="002823F5">
        <w:rPr>
          <w:rFonts w:eastAsia="Calibri" w:cs="Times New Roman"/>
          <w:i/>
          <w:color w:val="000000"/>
        </w:rPr>
        <w:t>x</w:t>
      </w:r>
      <w:r w:rsidRPr="002823F5">
        <w:rPr>
          <w:rFonts w:eastAsia="Calibri" w:cs="Times New Roman"/>
          <w:color w:val="000000"/>
          <w:vertAlign w:val="subscript"/>
        </w:rPr>
        <w:t>2</w:t>
      </w:r>
      <w:r w:rsidRPr="002823F5">
        <w:rPr>
          <w:rFonts w:eastAsia="Calibri" w:cs="Times New Roman"/>
          <w:color w:val="000000"/>
        </w:rPr>
        <w:t xml:space="preserve">, т.е. функция </w:t>
      </w:r>
      <w:r w:rsidRPr="002823F5">
        <w:rPr>
          <w:rFonts w:eastAsia="Calibri" w:cs="Times New Roman"/>
          <w:i/>
          <w:color w:val="000000"/>
        </w:rPr>
        <w:t>y</w:t>
      </w:r>
      <w:r w:rsidRPr="002823F5">
        <w:rPr>
          <w:rFonts w:eastAsia="Calibri" w:cs="Times New Roman"/>
          <w:color w:val="000000"/>
        </w:rPr>
        <w:t xml:space="preserve"> повторяет значение аргумента </w:t>
      </w:r>
      <w:r w:rsidRPr="002823F5">
        <w:rPr>
          <w:rFonts w:eastAsia="Calibri" w:cs="Times New Roman"/>
          <w:i/>
          <w:color w:val="000000"/>
        </w:rPr>
        <w:t>x</w:t>
      </w:r>
      <w:r w:rsidRPr="002823F5">
        <w:rPr>
          <w:rFonts w:eastAsia="Calibri" w:cs="Times New Roman"/>
          <w:color w:val="000000"/>
          <w:vertAlign w:val="subscript"/>
        </w:rPr>
        <w:t>2</w:t>
      </w:r>
      <w:r w:rsidRPr="002823F5">
        <w:rPr>
          <w:rFonts w:eastAsia="Calibri" w:cs="Times New Roman"/>
          <w:color w:val="000000"/>
        </w:rPr>
        <w:t>.</w:t>
      </w:r>
    </w:p>
    <w:p w:rsidR="002823F5" w:rsidRPr="002823F5" w:rsidRDefault="002823F5" w:rsidP="002823F5">
      <w:pPr>
        <w:spacing w:line="252" w:lineRule="auto"/>
        <w:rPr>
          <w:rFonts w:eastAsia="Times New Roman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Если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 xml:space="preserve">= 2, то </w:t>
      </w:r>
      <w:r w:rsidRPr="002823F5">
        <w:rPr>
          <w:rFonts w:eastAsia="Calibri" w:cs="Times New Roman"/>
          <w:i/>
          <w:color w:val="000000"/>
        </w:rPr>
        <w:t xml:space="preserve">N </w:t>
      </w:r>
      <w:r w:rsidRPr="002823F5">
        <w:rPr>
          <w:rFonts w:eastAsia="Calibri" w:cs="Times New Roman"/>
          <w:color w:val="000000"/>
        </w:rPr>
        <w:t>= 2</w:t>
      </w:r>
      <w:r w:rsidRPr="002823F5">
        <w:rPr>
          <w:rFonts w:eastAsia="Calibri" w:cs="Times New Roman"/>
          <w:i/>
          <w:color w:val="000000"/>
          <w:vertAlign w:val="superscript"/>
        </w:rPr>
        <w:t xml:space="preserve">n </w:t>
      </w:r>
      <w:r w:rsidRPr="002823F5">
        <w:rPr>
          <w:rFonts w:eastAsia="Calibri" w:cs="Times New Roman"/>
          <w:color w:val="000000"/>
        </w:rPr>
        <w:t xml:space="preserve">= 4, а после минимизации, заданной таблицей 3.2, логической функции получим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y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1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=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4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3</m:t>
                </m:r>
              </m:sub>
            </m:sSub>
          </m:e>
        </m:bar>
        <m:r>
          <w:rPr>
            <w:rFonts w:ascii="Cambria Math" w:eastAsia="Calibri" w:hAnsi="Cambria Math" w:cs="Times New Roman"/>
            <w:color w:val="000000"/>
          </w:rPr>
          <m:t xml:space="preserve">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4</m:t>
                </m:r>
              </m:sub>
            </m:sSub>
          </m:e>
        </m:bar>
        <m:r>
          <w:rPr>
            <w:rFonts w:ascii="Cambria Math" w:eastAsia="Calibri" w:hAnsi="Cambria Math" w:cs="Times New Roman"/>
            <w:color w:val="000000"/>
          </w:rPr>
          <m:t xml:space="preserve"> и 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y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=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3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4</m:t>
            </m:r>
          </m:sub>
        </m:sSub>
      </m:oMath>
      <w:r w:rsidRPr="002823F5">
        <w:rPr>
          <w:rFonts w:eastAsia="Times New Roman" w:cs="Times New Roman"/>
          <w:color w:val="000000"/>
        </w:rPr>
        <w:t>. Этим функциям соответствует схема на рисунке 3.8.</w:t>
      </w:r>
    </w:p>
    <w:p w:rsidR="002823F5" w:rsidRPr="002823F5" w:rsidRDefault="002823F5" w:rsidP="002823F5">
      <w:pPr>
        <w:spacing w:line="252" w:lineRule="auto"/>
        <w:rPr>
          <w:rFonts w:eastAsia="Times New Roman" w:cs="Times New Roman"/>
          <w:color w:val="000000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6202"/>
      </w:tblGrid>
      <w:tr w:rsidR="002823F5" w:rsidRPr="002823F5" w:rsidTr="00E94900">
        <w:tc>
          <w:tcPr>
            <w:tcW w:w="4219" w:type="dxa"/>
            <w:vAlign w:val="center"/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jc w:val="right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Таблица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Таблица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2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2823F5" w:rsidRPr="002823F5" w:rsidRDefault="002823F5" w:rsidP="002823F5">
            <w:pPr>
              <w:keepNext/>
              <w:spacing w:before="120" w:after="120" w:line="252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Таблица состояний</w:t>
            </w:r>
          </w:p>
          <w:tbl>
            <w:tblPr>
              <w:tblStyle w:val="TableGrid1"/>
              <w:tblW w:w="4929" w:type="pct"/>
              <w:tblLayout w:type="fixed"/>
              <w:tblLook w:val="04A0" w:firstRow="1" w:lastRow="0" w:firstColumn="1" w:lastColumn="0" w:noHBand="0" w:noVBand="1"/>
            </w:tblPr>
            <w:tblGrid>
              <w:gridCol w:w="1965"/>
              <w:gridCol w:w="1971"/>
            </w:tblGrid>
            <w:tr w:rsidR="002823F5" w:rsidRPr="002823F5" w:rsidTr="00E94900">
              <w:tc>
                <w:tcPr>
                  <w:tcW w:w="1838" w:type="dxa"/>
                  <w:tcBorders>
                    <w:bottom w:val="single" w:sz="12" w:space="0" w:color="000000" w:themeColor="text1"/>
                  </w:tcBorders>
                </w:tcPr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x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4</w:t>
                  </w: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x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3</w:t>
                  </w: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x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2</w:t>
                  </w: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x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1</w:t>
                  </w:r>
                </w:p>
              </w:tc>
              <w:tc>
                <w:tcPr>
                  <w:tcW w:w="1843" w:type="dxa"/>
                  <w:tcBorders>
                    <w:bottom w:val="single" w:sz="12" w:space="0" w:color="000000" w:themeColor="text1"/>
                  </w:tcBorders>
                </w:tcPr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y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1</w:t>
                  </w:r>
                  <w:r w:rsidRPr="002823F5">
                    <w:rPr>
                      <w:rFonts w:eastAsia="Calibri" w:cs="Times New Roman"/>
                      <w:i/>
                      <w:color w:val="000000"/>
                      <w:szCs w:val="28"/>
                      <w:lang w:val="en-US"/>
                    </w:rPr>
                    <w:t>y</w:t>
                  </w:r>
                  <w:r w:rsidRPr="002823F5">
                    <w:rPr>
                      <w:rFonts w:eastAsia="Calibri" w:cs="Times New Roman"/>
                      <w:color w:val="000000"/>
                      <w:szCs w:val="28"/>
                      <w:vertAlign w:val="subscript"/>
                    </w:rPr>
                    <w:t>2</w:t>
                  </w:r>
                </w:p>
              </w:tc>
            </w:tr>
            <w:tr w:rsidR="002823F5" w:rsidRPr="002823F5" w:rsidTr="00E94900">
              <w:tc>
                <w:tcPr>
                  <w:tcW w:w="1838" w:type="dxa"/>
                  <w:tcBorders>
                    <w:top w:val="single" w:sz="12" w:space="0" w:color="000000" w:themeColor="text1"/>
                  </w:tcBorders>
                </w:tcPr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1111</w:t>
                  </w:r>
                </w:p>
              </w:tc>
              <w:tc>
                <w:tcPr>
                  <w:tcW w:w="1843" w:type="dxa"/>
                  <w:tcBorders>
                    <w:top w:val="single" w:sz="12" w:space="0" w:color="000000" w:themeColor="text1"/>
                  </w:tcBorders>
                </w:tcPr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10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01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  <w:p w:rsidR="002823F5" w:rsidRPr="002823F5" w:rsidRDefault="002823F5" w:rsidP="002823F5">
                  <w:pPr>
                    <w:spacing w:line="252" w:lineRule="auto"/>
                    <w:ind w:firstLine="0"/>
                    <w:jc w:val="center"/>
                    <w:rPr>
                      <w:rFonts w:eastAsia="Calibri" w:cs="Times New Roman"/>
                      <w:color w:val="000000"/>
                      <w:szCs w:val="28"/>
                    </w:rPr>
                  </w:pPr>
                  <w:r w:rsidRPr="002823F5">
                    <w:rPr>
                      <w:rFonts w:eastAsia="Calibri" w:cs="Times New Roman"/>
                      <w:color w:val="000000"/>
                      <w:szCs w:val="28"/>
                    </w:rPr>
                    <w:t>11</w:t>
                  </w:r>
                </w:p>
              </w:tc>
            </w:tr>
          </w:tbl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</w:rPr>
            </w:pPr>
          </w:p>
        </w:tc>
        <w:tc>
          <w:tcPr>
            <w:tcW w:w="6202" w:type="dxa"/>
            <w:vMerge w:val="restart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6520" w:dyaOrig="11505">
                <v:shape id="_x0000_i1039" type="#_x0000_t75" style="width:300.75pt;height:527.25pt" o:ole="">
                  <v:imagedata r:id="rId44" o:title=""/>
                </v:shape>
                <o:OLEObject Type="Embed" ProgID="Visio.Drawing.11" ShapeID="_x0000_i1039" DrawAspect="Content" ObjectID="_1661857583" r:id="rId45"/>
              </w:objec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8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. Наращивание разрядности шифратора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br/>
              <w:t>на примере микросхемы 155ИВ1</w:t>
            </w:r>
          </w:p>
        </w:tc>
      </w:tr>
      <w:tr w:rsidR="002823F5" w:rsidRPr="002823F5" w:rsidTr="00E94900">
        <w:tc>
          <w:tcPr>
            <w:tcW w:w="4219" w:type="dxa"/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3893" w:dyaOrig="1828">
                <v:shape id="_x0000_i1040" type="#_x0000_t75" style="width:194.25pt;height:91.5pt" o:ole="">
                  <v:imagedata r:id="rId46" o:title=""/>
                </v:shape>
                <o:OLEObject Type="Embed" ProgID="Visio.Drawing.11" ShapeID="_x0000_i1040" DrawAspect="Content" ObjectID="_1661857584" r:id="rId47"/>
              </w:object>
            </w:r>
          </w:p>
          <w:p w:rsidR="002823F5" w:rsidRPr="002823F5" w:rsidRDefault="002823F5" w:rsidP="002823F5">
            <w:pPr>
              <w:spacing w:line="252" w:lineRule="auto"/>
              <w:ind w:firstLine="6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9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Приоритетный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br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шифратор 4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t>x2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  <w:lang w:val="en-US"/>
              </w:rPr>
            </w:pPr>
          </w:p>
        </w:tc>
        <w:tc>
          <w:tcPr>
            <w:tcW w:w="6202" w:type="dxa"/>
            <w:vMerge/>
          </w:tcPr>
          <w:p w:rsidR="002823F5" w:rsidRPr="002823F5" w:rsidRDefault="002823F5" w:rsidP="002823F5">
            <w:pPr>
              <w:spacing w:line="252" w:lineRule="auto"/>
              <w:ind w:firstLine="0"/>
              <w:rPr>
                <w:rFonts w:eastAsia="Calibri" w:cs="Times New Roman"/>
                <w:i/>
                <w:color w:val="000000"/>
              </w:rPr>
            </w:pP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i/>
          <w:color w:val="000000"/>
        </w:rPr>
      </w:pP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b/>
          <w:color w:val="000000"/>
        </w:rPr>
        <w:t>Наращивание разрядности шифратора.</w:t>
      </w:r>
      <w:r w:rsidRPr="002823F5">
        <w:rPr>
          <w:rFonts w:eastAsia="Calibri" w:cs="Times New Roman"/>
          <w:color w:val="000000"/>
        </w:rPr>
        <w:t xml:space="preserve"> На рисунке 3.9 показано наращивание разрядности приоритетного шифратора на примере интегральной микросхемы 155ИВ1. Вывод </w:t>
      </w:r>
      <w:r w:rsidRPr="002823F5">
        <w:rPr>
          <w:rFonts w:eastAsia="Calibri" w:cs="Times New Roman"/>
          <w:i/>
          <w:color w:val="000000"/>
        </w:rPr>
        <w:t>Е</w:t>
      </w:r>
      <w:r w:rsidRPr="002823F5">
        <w:rPr>
          <w:rFonts w:eastAsia="Calibri" w:cs="Times New Roman"/>
          <w:color w:val="000000"/>
        </w:rPr>
        <w:t xml:space="preserve"> – вход включения шифратора, </w:t>
      </w:r>
      <w:r w:rsidRPr="002823F5">
        <w:rPr>
          <w:rFonts w:eastAsia="Calibri" w:cs="Times New Roman"/>
          <w:i/>
          <w:color w:val="000000"/>
        </w:rPr>
        <w:t>G</w:t>
      </w:r>
      <w:r w:rsidRPr="002823F5">
        <w:rPr>
          <w:rFonts w:eastAsia="Calibri" w:cs="Times New Roman"/>
          <w:color w:val="000000"/>
        </w:rPr>
        <w:t xml:space="preserve"> – сигнал, свидетельствующий о наличии хотя бы одного возбужденного входа при включенном состоянии шифратора, </w:t>
      </w:r>
      <w:r w:rsidRPr="002823F5">
        <w:rPr>
          <w:rFonts w:eastAsia="Calibri" w:cs="Times New Roman"/>
          <w:i/>
          <w:color w:val="000000"/>
        </w:rPr>
        <w:t>Е0</w:t>
      </w:r>
      <w:r w:rsidRPr="002823F5">
        <w:rPr>
          <w:rFonts w:eastAsia="Calibri" w:cs="Times New Roman"/>
          <w:color w:val="000000"/>
        </w:rPr>
        <w:t xml:space="preserve"> – выходной сигнал разрешения, свидетельствующий об отсутствии возбужденных входов при включенном состоянии шифратора.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52" w:lineRule="auto"/>
        <w:jc w:val="center"/>
        <w:outlineLvl w:val="2"/>
        <w:rPr>
          <w:rFonts w:eastAsia="Times New Roman" w:cs="Times New Roman"/>
          <w:b/>
          <w:bCs/>
          <w:color w:val="000000"/>
        </w:rPr>
      </w:pPr>
      <w:bookmarkStart w:id="28" w:name="_Toc260314029"/>
      <w:bookmarkStart w:id="29" w:name="_Toc261262989"/>
      <w:bookmarkStart w:id="30" w:name="_Toc261263110"/>
      <w:bookmarkStart w:id="31" w:name="_Toc261263218"/>
      <w:r w:rsidRPr="002823F5">
        <w:rPr>
          <w:rFonts w:eastAsia="Times New Roman" w:cs="Times New Roman"/>
          <w:b/>
          <w:bCs/>
          <w:color w:val="000000"/>
        </w:rPr>
        <w:t>Демультиплексоры и мультиплексоры</w:t>
      </w:r>
      <w:bookmarkEnd w:id="28"/>
      <w:bookmarkEnd w:id="29"/>
      <w:bookmarkEnd w:id="30"/>
      <w:bookmarkEnd w:id="31"/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7"/>
        <w:gridCol w:w="5064"/>
      </w:tblGrid>
      <w:tr w:rsidR="002823F5" w:rsidRPr="002823F5" w:rsidTr="00E94900">
        <w:tc>
          <w:tcPr>
            <w:tcW w:w="4731" w:type="dxa"/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822" w:dyaOrig="3029">
                <v:shape id="_x0000_i1041" type="#_x0000_t75" style="width:240.75pt;height:151.5pt" o:ole="">
                  <v:imagedata r:id="rId48" o:title=""/>
                </v:shape>
                <o:OLEObject Type="Embed" ProgID="Visio.Drawing.11" ShapeID="_x0000_i1041" DrawAspect="Content" ObjectID="_1661857585" r:id="rId49"/>
              </w:object>
            </w:r>
          </w:p>
          <w:p w:rsidR="002823F5" w:rsidRPr="002823F5" w:rsidRDefault="002823F5" w:rsidP="002823F5">
            <w:pPr>
              <w:spacing w:after="120" w:line="252" w:lineRule="auto"/>
              <w:ind w:firstLine="0"/>
              <w:jc w:val="center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Times New Roman" w:cs="Times New Roman"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Times New Roman" w:cs="Times New Roman"/>
                <w:noProof/>
                <w:color w:val="000000"/>
                <w:sz w:val="24"/>
                <w:szCs w:val="24"/>
              </w:rPr>
              <w:t>10</w:t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Times New Roman" w:cs="Times New Roman"/>
                <w:color w:val="000000"/>
                <w:sz w:val="24"/>
                <w:szCs w:val="24"/>
              </w:rPr>
              <w:t>. Демультиплексор</w:t>
            </w:r>
          </w:p>
        </w:tc>
        <w:tc>
          <w:tcPr>
            <w:tcW w:w="4840" w:type="dxa"/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5443" w:dyaOrig="3001">
                <v:shape id="_x0000_i1042" type="#_x0000_t75" style="width:272.25pt;height:150pt" o:ole="">
                  <v:imagedata r:id="rId50" o:title=""/>
                </v:shape>
                <o:OLEObject Type="Embed" ProgID="Visio.Drawing.11" ShapeID="_x0000_i1042" DrawAspect="Content" ObjectID="_1661857586" r:id="rId51"/>
              </w:objec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11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 Мультиплексор</w:t>
            </w:r>
          </w:p>
          <w:p w:rsidR="002823F5" w:rsidRPr="002823F5" w:rsidRDefault="002823F5" w:rsidP="002823F5">
            <w:pPr>
              <w:spacing w:line="252" w:lineRule="auto"/>
              <w:ind w:firstLine="0"/>
              <w:rPr>
                <w:rFonts w:eastAsia="Calibri" w:cs="Times New Roman"/>
                <w:color w:val="000000"/>
                <w:lang w:val="en-US"/>
              </w:rPr>
            </w:pPr>
          </w:p>
        </w:tc>
      </w:tr>
    </w:tbl>
    <w:bookmarkStart w:id="32" w:name="dmx"/>
    <w:bookmarkEnd w:id="32"/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i/>
          <w:color w:val="000000"/>
        </w:rPr>
        <w:fldChar w:fldCharType="begin"/>
      </w:r>
      <w:r w:rsidRPr="002823F5">
        <w:rPr>
          <w:rFonts w:eastAsia="Calibri" w:cs="Times New Roman"/>
          <w:i/>
          <w:color w:val="000000"/>
        </w:rPr>
        <w:instrText xml:space="preserve"> HYPERLINK "file:///F:\\Work\\ЦС\\Цифровая%20схемотехника\\Glossary.htm" \l "dmx" </w:instrText>
      </w:r>
      <w:r w:rsidRPr="002823F5">
        <w:rPr>
          <w:rFonts w:eastAsia="Calibri" w:cs="Times New Roman"/>
          <w:i/>
          <w:color w:val="000000"/>
        </w:rPr>
        <w:fldChar w:fldCharType="separate"/>
      </w:r>
      <w:r w:rsidRPr="002823F5">
        <w:rPr>
          <w:rFonts w:eastAsia="Calibri" w:cs="Times New Roman"/>
          <w:i/>
          <w:color w:val="000000"/>
        </w:rPr>
        <w:t>Демультиплексор</w:t>
      </w:r>
      <w:r w:rsidRPr="002823F5">
        <w:rPr>
          <w:rFonts w:eastAsia="Calibri" w:cs="Times New Roman"/>
          <w:i/>
          <w:color w:val="000000"/>
        </w:rPr>
        <w:fldChar w:fldCharType="end"/>
      </w:r>
      <w:r w:rsidRPr="002823F5">
        <w:rPr>
          <w:rFonts w:eastAsia="Calibri" w:cs="Times New Roman"/>
          <w:color w:val="000000"/>
        </w:rPr>
        <w:t xml:space="preserve"> используется в многоканальных цифровых системах для передачи цифровой информации из одного канала в любой другой, номер которого задается </w:t>
      </w:r>
      <w:hyperlink r:id="rId52" w:history="1">
        <w:r w:rsidRPr="002823F5">
          <w:rPr>
            <w:rFonts w:eastAsia="Calibri" w:cs="Times New Roman"/>
            <w:color w:val="000000"/>
          </w:rPr>
          <w:t>дешифратором</w:t>
        </w:r>
      </w:hyperlink>
      <w:r w:rsidRPr="002823F5">
        <w:rPr>
          <w:rFonts w:eastAsia="Calibri" w:cs="Times New Roman"/>
          <w:color w:val="000000"/>
        </w:rPr>
        <w:t xml:space="preserve">. Реализуется на основе дешифратора, по выходам которого установлены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цифровых ключей. Управляющий вход полученной схемы используется в качестве входного информационного канала (рис. 3.10).</w:t>
      </w:r>
    </w:p>
    <w:bookmarkStart w:id="33" w:name="mux"/>
    <w:bookmarkEnd w:id="33"/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fldChar w:fldCharType="begin"/>
      </w:r>
      <w:r w:rsidRPr="002823F5">
        <w:rPr>
          <w:rFonts w:eastAsia="Calibri" w:cs="Times New Roman"/>
          <w:color w:val="000000"/>
        </w:rPr>
        <w:instrText xml:space="preserve"> HYPERLINK "file:///F:\\Work\\ЦС\\Цифровая%20схемотехника\\Glossary.htm" \l "mux" </w:instrText>
      </w:r>
      <w:r w:rsidRPr="002823F5">
        <w:rPr>
          <w:rFonts w:eastAsia="Calibri" w:cs="Times New Roman"/>
          <w:color w:val="000000"/>
        </w:rPr>
        <w:fldChar w:fldCharType="separate"/>
      </w:r>
      <w:r w:rsidRPr="002823F5">
        <w:rPr>
          <w:rFonts w:eastAsia="Calibri" w:cs="Times New Roman"/>
          <w:color w:val="000000"/>
        </w:rPr>
        <w:t>Мультиплексор</w:t>
      </w:r>
      <w:r w:rsidRPr="002823F5">
        <w:rPr>
          <w:rFonts w:eastAsia="Calibri" w:cs="Times New Roman"/>
          <w:color w:val="000000"/>
        </w:rPr>
        <w:fldChar w:fldCharType="end"/>
      </w:r>
      <w:r w:rsidRPr="002823F5">
        <w:rPr>
          <w:rFonts w:ascii="Arial" w:eastAsia="Calibri" w:hAnsi="Arial" w:cs="Arial"/>
          <w:i/>
          <w:iCs/>
          <w:color w:val="000000"/>
        </w:rPr>
        <w:t xml:space="preserve"> </w:t>
      </w:r>
      <w:r w:rsidRPr="002823F5">
        <w:rPr>
          <w:rFonts w:eastAsia="Calibri" w:cs="Times New Roman"/>
          <w:color w:val="000000"/>
        </w:rPr>
        <w:t xml:space="preserve">используется в многоканальных цифровых системах и, в отличие от </w:t>
      </w:r>
      <w:hyperlink r:id="rId53" w:anchor="dmx" w:history="1">
        <w:r w:rsidRPr="002823F5">
          <w:rPr>
            <w:rFonts w:eastAsia="Calibri" w:cs="Times New Roman"/>
            <w:color w:val="000000"/>
          </w:rPr>
          <w:t>демультиплексора</w:t>
        </w:r>
      </w:hyperlink>
      <w:r w:rsidRPr="002823F5">
        <w:rPr>
          <w:rFonts w:eastAsia="Calibri" w:cs="Times New Roman"/>
          <w:color w:val="000000"/>
        </w:rPr>
        <w:t xml:space="preserve">, выполняет обратную функцию, т.е. собирает информацию из нескольких каналов в один общий канал (рис. 3.11). Наращивание разрядности по входам мультиплексора осуществляется точно так же, как и у </w:t>
      </w:r>
      <w:hyperlink r:id="rId54" w:anchor="addingdigit" w:history="1">
        <w:r w:rsidRPr="002823F5">
          <w:rPr>
            <w:rFonts w:eastAsia="Calibri" w:cs="Times New Roman"/>
            <w:color w:val="000000"/>
          </w:rPr>
          <w:t>дешифраторов</w:t>
        </w:r>
      </w:hyperlink>
      <w:r w:rsidRPr="002823F5">
        <w:rPr>
          <w:rFonts w:eastAsia="Calibri" w:cs="Times New Roman"/>
          <w:color w:val="000000"/>
        </w:rPr>
        <w:t xml:space="preserve">, с помощью входа </w:t>
      </w:r>
      <w:r w:rsidRPr="002823F5">
        <w:rPr>
          <w:rFonts w:eastAsia="Calibri" w:cs="Times New Roman"/>
          <w:i/>
          <w:color w:val="000000"/>
        </w:rPr>
        <w:t>E</w:t>
      </w:r>
      <w:r w:rsidRPr="002823F5">
        <w:rPr>
          <w:rFonts w:eastAsia="Calibri" w:cs="Times New Roman"/>
          <w:color w:val="000000"/>
        </w:rPr>
        <w:t>. Объединение по выходу осуществляется с помощью схемы ИЛИ (ИЛИ-НЕ).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b/>
          <w:color w:val="000000"/>
        </w:rPr>
        <w:t>Реализация логических функций на мультиплексорах.</w:t>
      </w:r>
      <w:r w:rsidRPr="002823F5">
        <w:rPr>
          <w:rFonts w:eastAsia="Calibri" w:cs="Times New Roman"/>
          <w:color w:val="000000"/>
        </w:rPr>
        <w:t xml:space="preserve"> С помощью мультиплексора, имеющего </w:t>
      </w:r>
      <w:r w:rsidRPr="002823F5">
        <w:rPr>
          <w:rFonts w:eastAsia="Calibri" w:cs="Times New Roman"/>
          <w:i/>
          <w:color w:val="000000"/>
        </w:rPr>
        <w:t>n</w:t>
      </w:r>
      <w:r w:rsidRPr="002823F5">
        <w:rPr>
          <w:rFonts w:eastAsia="Calibri" w:cs="Times New Roman"/>
          <w:color w:val="000000"/>
        </w:rPr>
        <w:t xml:space="preserve"> входов дешифратора, можно реализовать любую </w:t>
      </w:r>
      <w:hyperlink r:id="rId55" w:anchor="boolfunc" w:history="1">
        <w:r w:rsidRPr="002823F5">
          <w:rPr>
            <w:rFonts w:eastAsia="Calibri" w:cs="Times New Roman"/>
            <w:color w:val="000000"/>
          </w:rPr>
          <w:t>логическую функцию</w:t>
        </w:r>
      </w:hyperlink>
      <w:r w:rsidRPr="002823F5">
        <w:rPr>
          <w:rFonts w:eastAsia="Calibri" w:cs="Times New Roman"/>
          <w:color w:val="000000"/>
        </w:rPr>
        <w:t xml:space="preserve"> для </w:t>
      </w:r>
      <w:r w:rsidRPr="002823F5">
        <w:rPr>
          <w:rFonts w:eastAsia="Calibri" w:cs="Times New Roman"/>
          <w:i/>
          <w:color w:val="000000"/>
        </w:rPr>
        <w:t>n </w:t>
      </w:r>
      <w:r w:rsidRPr="002823F5">
        <w:rPr>
          <w:rFonts w:eastAsia="Calibri" w:cs="Times New Roman"/>
          <w:color w:val="000000"/>
        </w:rPr>
        <w:t xml:space="preserve">+ 1 аргументов. Возможность такой реализации связана с тем, что мультиплексор реализует логическую функцию, в соответствии с его структурной схемой, представляющую собой логическую сумму всех возможных произведений входов дешифратора на соответствующие информационные входы. Например, для </w:t>
      </w:r>
      <w:r w:rsidRPr="002823F5">
        <w:rPr>
          <w:rFonts w:eastAsia="Calibri" w:cs="Times New Roman"/>
          <w:i/>
          <w:color w:val="000000"/>
        </w:rPr>
        <w:t>n </w:t>
      </w:r>
      <w:r w:rsidRPr="002823F5">
        <w:rPr>
          <w:rFonts w:eastAsia="Calibri" w:cs="Times New Roman"/>
          <w:color w:val="000000"/>
        </w:rPr>
        <w:t>= 3 имеем:</w:t>
      </w:r>
    </w:p>
    <w:p w:rsidR="002823F5" w:rsidRPr="002823F5" w:rsidRDefault="002823F5" w:rsidP="002823F5">
      <w:pPr>
        <w:spacing w:line="252" w:lineRule="auto"/>
        <w:ind w:firstLine="0"/>
        <w:rPr>
          <w:rFonts w:eastAsia="Times New Roman" w:cs="Times New Roman"/>
          <w:color w:val="000000"/>
          <w:lang w:val="en-US"/>
        </w:rPr>
      </w:pPr>
      <m:oMathPara>
        <m:oMath>
          <m:r>
            <w:rPr>
              <w:rFonts w:ascii="Cambria Math" w:eastAsia="Calibri" w:hAnsi="Cambria Math" w:cs="Times New Roman"/>
              <w:color w:val="000000"/>
            </w:rPr>
            <m:t>y=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3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2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1</m:t>
                  </m:r>
                </m:sub>
              </m:sSub>
            </m:e>
          </m:bar>
          <m:r>
            <w:rPr>
              <w:rFonts w:ascii="Cambria Math" w:eastAsia="Times New Roman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3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2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1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3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2</m:t>
              </m:r>
            </m:sub>
          </m:sSub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1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3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3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2</m:t>
              </m:r>
            </m:sub>
          </m:sSub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1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4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3</m:t>
              </m:r>
            </m:sub>
          </m:sSub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2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1</m:t>
                  </m:r>
                </m:sub>
              </m:sSub>
            </m:e>
          </m:bar>
          <m:r>
            <w:rPr>
              <w:rFonts w:ascii="Cambria Math" w:eastAsia="Times New Roman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5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3</m:t>
              </m:r>
            </m:sub>
          </m:sSub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  <w:lang w:val="en-US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  <w:lang w:val="en-US"/>
                    </w:rPr>
                    <m:t>2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  <w:lang w:val="en-US"/>
            </w:rPr>
            <m:t xml:space="preserve">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  <w:lang w:val="en-US"/>
                </w:rPr>
                <m:t>1</m:t>
              </m:r>
            </m:sub>
          </m:sSub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lang w:val="en-US"/>
                </w:rPr>
                <m:t>6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lang w:val="en-US"/>
            </w:rPr>
            <m:t>+</m:t>
          </m:r>
        </m:oMath>
      </m:oMathPara>
    </w:p>
    <w:p w:rsidR="002823F5" w:rsidRPr="002823F5" w:rsidRDefault="002823F5" w:rsidP="002823F5">
      <w:pPr>
        <w:spacing w:line="252" w:lineRule="auto"/>
        <w:ind w:left="426" w:firstLine="141"/>
        <w:rPr>
          <w:rFonts w:eastAsia="Calibri" w:cs="Times New Roman"/>
          <w:i/>
          <w:color w:val="000000"/>
        </w:rPr>
      </w:pPr>
      <m:oMath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val="en-US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3</m:t>
            </m:r>
          </m:sub>
        </m:sSub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val="en-US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  <w:lang w:val="en-US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1</m:t>
                </m:r>
              </m:sub>
            </m:sSub>
          </m:e>
        </m:ba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lang w:val="en-US"/>
              </w:rPr>
              <m:t>I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</w:rPr>
              <m:t>7</m:t>
            </m:r>
          </m:sub>
        </m:sSub>
        <m:r>
          <w:rPr>
            <w:rFonts w:ascii="Cambria Math" w:eastAsia="Calibri" w:hAnsi="Cambria Math" w:cs="Times New Roman"/>
            <w:color w:val="000000"/>
          </w:rPr>
          <m:t>+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val="en-US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3</m:t>
            </m:r>
          </m:sub>
        </m:sSub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val="en-US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2</m:t>
            </m:r>
          </m:sub>
        </m:sSub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val="en-US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1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  <w:lang w:val="en-US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  <w:lang w:val="en-US"/>
              </w:rPr>
              <m:t>I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</w:rPr>
              <m:t>8</m:t>
            </m:r>
          </m:sub>
        </m:sSub>
      </m:oMath>
      <w:r w:rsidRPr="002823F5">
        <w:rPr>
          <w:rFonts w:eastAsia="Times New Roman" w:cs="Times New Roman"/>
          <w:color w:val="000000"/>
        </w:rPr>
        <w:t>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Манипулируя значениями входов </w:t>
      </w:r>
      <w:r w:rsidRPr="002823F5">
        <w:rPr>
          <w:rFonts w:eastAsia="Calibri" w:cs="Times New Roman"/>
          <w:i/>
          <w:color w:val="000000"/>
        </w:rPr>
        <w:t>I</w:t>
      </w:r>
      <w:r w:rsidRPr="002823F5">
        <w:rPr>
          <w:rFonts w:eastAsia="Calibri" w:cs="Times New Roman"/>
          <w:i/>
          <w:color w:val="000000"/>
          <w:vertAlign w:val="subscript"/>
        </w:rPr>
        <w:t>i</w:t>
      </w:r>
      <w:r w:rsidRPr="002823F5">
        <w:rPr>
          <w:rFonts w:eastAsia="Calibri" w:cs="Times New Roman"/>
          <w:color w:val="000000"/>
        </w:rPr>
        <w:t>, можно исключить нужные элементы из этой логической суммы и в результате получить требуемую функцию.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lang w:eastAsia="ru-RU"/>
        </w:rPr>
      </w:pPr>
      <w:r w:rsidRPr="002823F5">
        <w:rPr>
          <w:rFonts w:eastAsia="Calibri" w:cs="Times New Roman"/>
          <w:color w:val="000000"/>
          <w:lang w:eastAsia="ru-RU"/>
        </w:rPr>
        <w:t>Порядок реализации логической функции на мультиплексоре.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lang w:eastAsia="ru-RU"/>
        </w:rPr>
      </w:pPr>
      <w:r w:rsidRPr="002823F5">
        <w:rPr>
          <w:rFonts w:eastAsia="Calibri" w:cs="Times New Roman"/>
          <w:color w:val="000000"/>
          <w:lang w:eastAsia="ru-RU"/>
        </w:rPr>
        <w:t>1. Составляют таблицу состояний реализуемой функции.</w:t>
      </w:r>
    </w:p>
    <w:p w:rsidR="002823F5" w:rsidRPr="002823F5" w:rsidRDefault="002823F5" w:rsidP="002823F5">
      <w:pPr>
        <w:spacing w:line="264" w:lineRule="auto"/>
        <w:rPr>
          <w:rFonts w:eastAsia="Calibri" w:cs="Times New Roman"/>
          <w:color w:val="000000"/>
          <w:lang w:eastAsia="ru-RU"/>
        </w:rPr>
      </w:pPr>
      <w:r w:rsidRPr="002823F5">
        <w:rPr>
          <w:rFonts w:eastAsia="Calibri" w:cs="Times New Roman"/>
          <w:color w:val="000000"/>
          <w:lang w:eastAsia="ru-RU"/>
        </w:rPr>
        <w:t xml:space="preserve">2. Выделяют в этой таблице </w:t>
      </w:r>
      <w:r w:rsidRPr="002823F5">
        <w:rPr>
          <w:rFonts w:eastAsia="Calibri" w:cs="Times New Roman"/>
          <w:i/>
          <w:color w:val="000000"/>
        </w:rPr>
        <w:t>m</w:t>
      </w:r>
      <w:r w:rsidRPr="002823F5">
        <w:rPr>
          <w:rFonts w:eastAsia="Calibri" w:cs="Times New Roman"/>
          <w:color w:val="000000"/>
          <w:lang w:eastAsia="ru-RU"/>
        </w:rPr>
        <w:t xml:space="preserve"> групп (по две строки в каждой группе).</w:t>
      </w:r>
      <w:r w:rsidRPr="002823F5">
        <w:rPr>
          <w:rFonts w:eastAsia="Calibri" w:cs="Times New Roman"/>
          <w:color w:val="000000"/>
          <w:lang w:eastAsia="ru-RU"/>
        </w:rPr>
        <w:br/>
      </w:r>
      <w:r w:rsidRPr="002823F5">
        <w:rPr>
          <w:rFonts w:eastAsia="Calibri" w:cs="Times New Roman"/>
          <w:color w:val="000000"/>
          <w:lang w:eastAsia="ru-RU"/>
        </w:rPr>
        <w:tab/>
        <w:t xml:space="preserve">3. Анализируют в нужной группе значение функции и значение младшего аргумента. В зависимости от результата анализа подают на соответствующий вход </w:t>
      </w:r>
      <w:r w:rsidRPr="002823F5">
        <w:rPr>
          <w:rFonts w:eastAsia="Calibri" w:cs="Times New Roman"/>
          <w:i/>
          <w:color w:val="000000"/>
        </w:rPr>
        <w:t>I</w:t>
      </w:r>
      <w:r w:rsidRPr="002823F5">
        <w:rPr>
          <w:rFonts w:eastAsia="Calibri" w:cs="Times New Roman"/>
          <w:color w:val="000000"/>
          <w:lang w:eastAsia="ru-RU"/>
        </w:rPr>
        <w:t xml:space="preserve"> одно из значений: </w:t>
      </w:r>
      <m:oMath>
        <m:r>
          <w:rPr>
            <w:rFonts w:ascii="Cambria Math" w:eastAsia="Calibri" w:hAnsi="Cambria Math" w:cs="Times New Roman"/>
            <w:color w:val="000000"/>
            <w:lang w:eastAsia="ru-RU"/>
          </w:rPr>
          <m:t xml:space="preserve">0, 1, 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  <w:lang w:eastAsia="ru-RU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  <w:lang w:eastAsia="ru-RU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  <w:lang w:eastAsia="ru-RU"/>
              </w:rPr>
              <m:t>1</m:t>
            </m:r>
          </m:sub>
        </m:sSub>
        <m:r>
          <w:rPr>
            <w:rFonts w:ascii="Cambria Math" w:eastAsia="Calibri" w:hAnsi="Cambria Math" w:cs="Times New Roman"/>
            <w:color w:val="000000"/>
            <w:lang w:eastAsia="ru-RU"/>
          </w:rPr>
          <m:t xml:space="preserve">,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  <w:lang w:eastAsia="ru-RU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  <w:lang w:eastAsia="ru-RU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  <w:lang w:eastAsia="ru-RU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  <w:lang w:eastAsia="ru-RU"/>
                  </w:rPr>
                  <m:t>1</m:t>
                </m:r>
              </m:sub>
            </m:sSub>
          </m:e>
        </m:bar>
      </m:oMath>
      <w:r w:rsidRPr="002823F5">
        <w:rPr>
          <w:rFonts w:eastAsia="Calibri" w:cs="Times New Roman"/>
          <w:color w:val="000000"/>
          <w:lang w:eastAsia="ru-RU"/>
        </w:rPr>
        <w:t>.</w:t>
      </w:r>
    </w:p>
    <w:p w:rsidR="002823F5" w:rsidRPr="002823F5" w:rsidRDefault="002823F5" w:rsidP="002823F5">
      <w:pPr>
        <w:spacing w:line="264" w:lineRule="auto"/>
        <w:jc w:val="left"/>
        <w:rPr>
          <w:rFonts w:eastAsia="Calibri" w:cs="Times New Roman"/>
          <w:i/>
          <w:color w:val="000000"/>
          <w:lang w:eastAsia="ru-RU"/>
        </w:rPr>
      </w:pPr>
      <w:r w:rsidRPr="002823F5">
        <w:rPr>
          <w:rFonts w:eastAsia="Calibri" w:cs="Times New Roman"/>
          <w:b/>
          <w:i/>
          <w:color w:val="000000"/>
          <w:lang w:eastAsia="ru-RU"/>
        </w:rPr>
        <w:t>Пример.</w:t>
      </w:r>
      <w:r w:rsidRPr="002823F5">
        <w:rPr>
          <w:rFonts w:eastAsia="Calibri" w:cs="Times New Roman"/>
          <w:i/>
          <w:color w:val="000000"/>
          <w:lang w:eastAsia="ru-RU"/>
        </w:rPr>
        <w:t xml:space="preserve"> Дана таблица состояний 3.3. Реализовать на мультиплексоре.</w:t>
      </w:r>
    </w:p>
    <w:p w:rsidR="002823F5" w:rsidRPr="002823F5" w:rsidRDefault="002823F5" w:rsidP="002823F5">
      <w:pPr>
        <w:spacing w:line="264" w:lineRule="auto"/>
        <w:jc w:val="left"/>
        <w:rPr>
          <w:rFonts w:eastAsia="Calibri" w:cs="Times New Roman"/>
          <w:i/>
          <w:color w:val="000000"/>
          <w:lang w:eastAsia="ru-RU"/>
        </w:rPr>
      </w:pPr>
    </w:p>
    <w:p w:rsidR="002823F5" w:rsidRPr="002823F5" w:rsidRDefault="002823F5" w:rsidP="002823F5">
      <w:pPr>
        <w:keepNext/>
        <w:spacing w:line="264" w:lineRule="auto"/>
        <w:ind w:left="2124" w:firstLine="708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Таблица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Таблица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</w:p>
    <w:p w:rsidR="002823F5" w:rsidRPr="002823F5" w:rsidRDefault="002823F5" w:rsidP="002823F5">
      <w:pPr>
        <w:keepNext/>
        <w:spacing w:after="120" w:line="264" w:lineRule="auto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>Таблица состояний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1532"/>
        <w:gridCol w:w="756"/>
        <w:gridCol w:w="626"/>
        <w:gridCol w:w="952"/>
        <w:gridCol w:w="5705"/>
      </w:tblGrid>
      <w:tr w:rsidR="002823F5" w:rsidRPr="002823F5" w:rsidTr="00E94900">
        <w:tc>
          <w:tcPr>
            <w:tcW w:w="1532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</w:rPr>
              <w:t>4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</w:rPr>
              <w:t>3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</w:rPr>
              <w:t>2</w:t>
            </w:r>
          </w:p>
        </w:tc>
        <w:tc>
          <w:tcPr>
            <w:tcW w:w="756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</w:rPr>
              <w:t>1</w:t>
            </w:r>
          </w:p>
        </w:tc>
        <w:tc>
          <w:tcPr>
            <w:tcW w:w="626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  <w:t>y</w:t>
            </w:r>
          </w:p>
        </w:tc>
        <w:tc>
          <w:tcPr>
            <w:tcW w:w="952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  <w:t>I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 w:eastAsia="ru-RU"/>
              </w:rPr>
              <w:t>i</w:t>
            </w:r>
          </w:p>
        </w:tc>
        <w:tc>
          <w:tcPr>
            <w:tcW w:w="5705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keepNext/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</w:rPr>
              <w:object w:dxaOrig="4889" w:dyaOrig="3710">
                <v:shape id="_x0000_i1043" type="#_x0000_t75" style="width:244.5pt;height:186pt" o:ole="">
                  <v:imagedata r:id="rId56" o:title=""/>
                </v:shape>
                <o:OLEObject Type="Embed" ProgID="Visio.Drawing.11" ShapeID="_x0000_i1043" DrawAspect="Content" ObjectID="_1661857587" r:id="rId57"/>
              </w:object>
            </w:r>
          </w:p>
          <w:p w:rsidR="002823F5" w:rsidRPr="002823F5" w:rsidRDefault="002823F5" w:rsidP="002823F5">
            <w:pPr>
              <w:keepNext/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  <w:p w:rsidR="002823F5" w:rsidRPr="002823F5" w:rsidRDefault="002823F5" w:rsidP="002823F5">
            <w:pPr>
              <w:spacing w:line="264" w:lineRule="auto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12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Реализация логической функции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  <w:t>на мультиплексоре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000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000</w:t>
            </w:r>
          </w:p>
        </w:tc>
        <w:tc>
          <w:tcPr>
            <w:tcW w:w="756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952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001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001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 w:eastAsia="ru-RU"/>
              </w:rPr>
              <w:t>1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010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010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Cs w:val="28"/>
                        <w:lang w:eastAsia="ru-RU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Cs w:val="28"/>
                            <w:lang w:eastAsia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cs="Times New Roman"/>
                            <w:color w:val="000000"/>
                            <w:szCs w:val="28"/>
                            <w:lang w:eastAsia="ru-RU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011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011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100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100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 w:eastAsia="ru-RU"/>
              </w:rPr>
              <w:t>1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101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101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110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110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Cs w:val="28"/>
                        <w:lang w:eastAsia="ru-RU"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Cs w:val="28"/>
                            <w:lang w:eastAsia="ru-RU"/>
                          </w:rPr>
                        </m:ctrlPr>
                      </m:sSub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Cs w:val="28"/>
                            <w:lang w:eastAsia="ru-RU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eastAsia="Calibri" w:cs="Times New Roman"/>
                            <w:color w:val="000000"/>
                            <w:szCs w:val="28"/>
                            <w:lang w:eastAsia="ru-RU"/>
                          </w:rPr>
                          <m:t>1</m:t>
                        </m:r>
                      </m:sub>
                    </m:sSub>
                  </m:e>
                </m:bar>
              </m:oMath>
            </m:oMathPara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</w:p>
        </w:tc>
      </w:tr>
      <w:tr w:rsidR="002823F5" w:rsidRPr="002823F5" w:rsidTr="00E94900">
        <w:tc>
          <w:tcPr>
            <w:tcW w:w="153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111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111</w:t>
            </w:r>
          </w:p>
        </w:tc>
        <w:tc>
          <w:tcPr>
            <w:tcW w:w="75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eastAsia="ru-RU"/>
              </w:rPr>
              <w:t>1</w:t>
            </w:r>
          </w:p>
        </w:tc>
        <w:tc>
          <w:tcPr>
            <w:tcW w:w="626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952" w:type="dxa"/>
            <w:vAlign w:val="center"/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 w:eastAsia="ru-RU"/>
              </w:rPr>
              <w:t>0</w:t>
            </w:r>
          </w:p>
        </w:tc>
        <w:tc>
          <w:tcPr>
            <w:tcW w:w="5705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64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 w:eastAsia="ru-RU"/>
              </w:rPr>
            </w:pPr>
          </w:p>
        </w:tc>
      </w:tr>
    </w:tbl>
    <w:p w:rsidR="002823F5" w:rsidRPr="002823F5" w:rsidRDefault="002823F5" w:rsidP="002823F5">
      <w:pPr>
        <w:keepNext/>
        <w:keepLines/>
        <w:spacing w:after="120" w:line="264" w:lineRule="auto"/>
        <w:ind w:firstLine="0"/>
        <w:outlineLvl w:val="2"/>
        <w:rPr>
          <w:rFonts w:eastAsia="Times New Roman" w:cs="Times New Roman"/>
          <w:b/>
          <w:bCs/>
          <w:color w:val="000000"/>
          <w:lang w:eastAsia="ru-RU"/>
        </w:rPr>
      </w:pPr>
      <w:bookmarkStart w:id="34" w:name="_Toc260314030"/>
      <w:bookmarkStart w:id="35" w:name="_Toc261262990"/>
      <w:bookmarkStart w:id="36" w:name="_Toc261263111"/>
      <w:bookmarkStart w:id="37" w:name="_Toc261263219"/>
    </w:p>
    <w:p w:rsidR="002823F5" w:rsidRPr="002823F5" w:rsidRDefault="002823F5" w:rsidP="002823F5">
      <w:pPr>
        <w:keepNext/>
        <w:keepLines/>
        <w:numPr>
          <w:ilvl w:val="2"/>
          <w:numId w:val="0"/>
        </w:numPr>
        <w:spacing w:after="120" w:line="264" w:lineRule="auto"/>
        <w:jc w:val="center"/>
        <w:outlineLvl w:val="2"/>
        <w:rPr>
          <w:rFonts w:eastAsia="Times New Roman" w:cs="Times New Roman"/>
          <w:b/>
          <w:bCs/>
          <w:color w:val="000000"/>
          <w:lang w:eastAsia="ru-RU"/>
        </w:rPr>
      </w:pPr>
      <w:r w:rsidRPr="002823F5">
        <w:rPr>
          <w:rFonts w:eastAsia="Times New Roman" w:cs="Times New Roman"/>
          <w:b/>
          <w:bCs/>
          <w:color w:val="000000"/>
        </w:rPr>
        <w:t>Цифровые вычислительные устройства</w:t>
      </w:r>
      <w:bookmarkEnd w:id="34"/>
      <w:bookmarkEnd w:id="35"/>
      <w:bookmarkEnd w:id="36"/>
      <w:bookmarkEnd w:id="37"/>
    </w:p>
    <w:p w:rsidR="002823F5" w:rsidRPr="002823F5" w:rsidRDefault="002823F5" w:rsidP="002823F5">
      <w:pPr>
        <w:spacing w:line="264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Вычислительные устройства позволяют выполнять совокупность определенных логических и арифметических операций. К основным вычислительным устройствам относятся: </w:t>
      </w:r>
      <w:hyperlink r:id="rId58" w:anchor="sum" w:history="1">
        <w:r w:rsidRPr="002823F5">
          <w:rPr>
            <w:rFonts w:eastAsia="Calibri" w:cs="Times New Roman"/>
            <w:i/>
            <w:color w:val="000000"/>
          </w:rPr>
          <w:t>сумматор</w:t>
        </w:r>
      </w:hyperlink>
      <w:r w:rsidRPr="002823F5">
        <w:rPr>
          <w:rFonts w:eastAsia="Calibri" w:cs="Times New Roman"/>
          <w:i/>
          <w:color w:val="000000"/>
        </w:rPr>
        <w:t>ы</w:t>
      </w:r>
      <w:r w:rsidRPr="002823F5">
        <w:rPr>
          <w:rFonts w:eastAsia="Calibri" w:cs="Times New Roman"/>
          <w:color w:val="000000"/>
        </w:rPr>
        <w:t xml:space="preserve">, </w:t>
      </w:r>
      <w:hyperlink r:id="rId59" w:anchor="alu" w:history="1">
        <w:r w:rsidRPr="002823F5">
          <w:rPr>
            <w:rFonts w:eastAsia="Calibri" w:cs="Times New Roman"/>
            <w:i/>
            <w:color w:val="000000"/>
          </w:rPr>
          <w:t>арифметико-логические устройств</w:t>
        </w:r>
      </w:hyperlink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 (АЛУ), </w:t>
      </w:r>
      <w:hyperlink r:id="rId60" w:anchor="sup" w:history="1">
        <w:r w:rsidRPr="002823F5">
          <w:rPr>
            <w:rFonts w:eastAsia="Calibri" w:cs="Times New Roman"/>
            <w:i/>
            <w:color w:val="000000"/>
          </w:rPr>
          <w:t>схемы ускоренного переноса</w:t>
        </w:r>
      </w:hyperlink>
      <w:r w:rsidRPr="002823F5">
        <w:rPr>
          <w:rFonts w:eastAsia="Calibri" w:cs="Times New Roman"/>
          <w:color w:val="000000"/>
        </w:rPr>
        <w:t xml:space="preserve"> (СУП), </w:t>
      </w:r>
      <w:hyperlink r:id="rId61" w:anchor="chert" w:history="1">
        <w:r w:rsidRPr="002823F5">
          <w:rPr>
            <w:rFonts w:eastAsia="Calibri" w:cs="Times New Roman"/>
            <w:i/>
            <w:color w:val="000000"/>
          </w:rPr>
          <w:t>схемы проверки кодов на четность и нечетность</w:t>
        </w:r>
      </w:hyperlink>
      <w:r w:rsidRPr="002823F5">
        <w:rPr>
          <w:rFonts w:eastAsia="Calibri" w:cs="Times New Roman"/>
          <w:color w:val="000000"/>
        </w:rPr>
        <w:t xml:space="preserve">, </w:t>
      </w:r>
      <w:hyperlink r:id="rId62" w:anchor="comp" w:history="1">
        <w:r w:rsidRPr="002823F5">
          <w:rPr>
            <w:rFonts w:eastAsia="Calibri" w:cs="Times New Roman"/>
            <w:i/>
            <w:color w:val="000000"/>
          </w:rPr>
          <w:t>цифровые компараторы</w:t>
        </w:r>
      </w:hyperlink>
      <w:r w:rsidRPr="002823F5">
        <w:rPr>
          <w:rFonts w:eastAsia="Calibri" w:cs="Times New Roman"/>
          <w:color w:val="000000"/>
        </w:rPr>
        <w:t xml:space="preserve">, </w:t>
      </w:r>
      <w:hyperlink r:id="rId63" w:anchor="mul" w:history="1">
        <w:r w:rsidRPr="002823F5">
          <w:rPr>
            <w:rFonts w:eastAsia="Calibri" w:cs="Times New Roman"/>
            <w:i/>
            <w:color w:val="000000"/>
          </w:rPr>
          <w:t>умножители</w:t>
        </w:r>
      </w:hyperlink>
      <w:r w:rsidRPr="002823F5">
        <w:rPr>
          <w:rFonts w:eastAsia="Calibri" w:cs="Times New Roman"/>
          <w:color w:val="000000"/>
        </w:rPr>
        <w:t>.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tabs>
          <w:tab w:val="left" w:pos="993"/>
        </w:tabs>
        <w:spacing w:before="200" w:after="120" w:line="264" w:lineRule="auto"/>
        <w:ind w:firstLine="0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Сумматоры цифровых кодов</w:t>
      </w:r>
    </w:p>
    <w:p w:rsidR="002823F5" w:rsidRPr="002823F5" w:rsidRDefault="002823F5" w:rsidP="002823F5">
      <w:pPr>
        <w:spacing w:line="264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Сумматоры цифровых кодов предназначены для суммирования двух двоичных чисел. В основе схемы сумматора лежит схема </w:t>
      </w:r>
      <w:hyperlink r:id="rId64" w:anchor="halfsum" w:history="1">
        <w:r w:rsidRPr="002823F5">
          <w:rPr>
            <w:rFonts w:eastAsia="Calibri" w:cs="Times New Roman"/>
            <w:color w:val="000000"/>
          </w:rPr>
          <w:t>полусумматора</w:t>
        </w:r>
      </w:hyperlink>
      <w:r w:rsidRPr="002823F5">
        <w:rPr>
          <w:rFonts w:eastAsia="Calibri" w:cs="Times New Roman"/>
          <w:color w:val="000000"/>
        </w:rPr>
        <w:t xml:space="preserve"> (рис. 3.13). Его работа описывается таблицей состояний (табл. 3.4). 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spacing w:after="200" w:line="276" w:lineRule="auto"/>
        <w:ind w:firstLine="0"/>
        <w:jc w:val="left"/>
        <w:rPr>
          <w:rFonts w:eastAsia="Calibri" w:cs="Times New Roman"/>
          <w:b/>
          <w:bCs/>
          <w:color w:val="000000"/>
          <w:sz w:val="24"/>
          <w:szCs w:val="24"/>
        </w:rPr>
      </w:pPr>
      <w:r w:rsidRPr="002823F5">
        <w:rPr>
          <w:rFonts w:eastAsia="Calibri" w:cs="Times New Roman"/>
          <w:color w:val="000000"/>
          <w:sz w:val="24"/>
          <w:szCs w:val="24"/>
        </w:rPr>
        <w:br w:type="page"/>
      </w:r>
    </w:p>
    <w:p w:rsidR="002823F5" w:rsidRPr="002823F5" w:rsidRDefault="002823F5" w:rsidP="002823F5">
      <w:pPr>
        <w:keepNext/>
        <w:spacing w:line="252" w:lineRule="auto"/>
        <w:ind w:firstLine="1134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         Таблица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Таблица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4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</w:p>
    <w:p w:rsidR="002823F5" w:rsidRPr="002823F5" w:rsidRDefault="002823F5" w:rsidP="002823F5">
      <w:pPr>
        <w:keepNext/>
        <w:spacing w:before="120" w:after="120" w:line="252" w:lineRule="auto"/>
        <w:ind w:firstLine="851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>Таблица состояний</w:t>
      </w:r>
    </w:p>
    <w:tbl>
      <w:tblPr>
        <w:tblStyle w:val="TableGrid1"/>
        <w:tblW w:w="0" w:type="auto"/>
        <w:jc w:val="center"/>
        <w:tblInd w:w="-3112" w:type="dxa"/>
        <w:tblLook w:val="04A0" w:firstRow="1" w:lastRow="0" w:firstColumn="1" w:lastColumn="0" w:noHBand="0" w:noVBand="1"/>
      </w:tblPr>
      <w:tblGrid>
        <w:gridCol w:w="716"/>
        <w:gridCol w:w="735"/>
        <w:gridCol w:w="670"/>
        <w:gridCol w:w="5896"/>
      </w:tblGrid>
      <w:tr w:rsidR="002823F5" w:rsidRPr="002823F5" w:rsidTr="00E94900">
        <w:trPr>
          <w:trHeight w:val="328"/>
          <w:jc w:val="center"/>
        </w:trPr>
        <w:tc>
          <w:tcPr>
            <w:tcW w:w="716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</w:p>
        </w:tc>
        <w:tc>
          <w:tcPr>
            <w:tcW w:w="670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p</w:t>
            </w:r>
          </w:p>
        </w:tc>
        <w:tc>
          <w:tcPr>
            <w:tcW w:w="5896" w:type="dxa"/>
            <w:vMerge w:val="restart"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924" w:dyaOrig="1668">
                <v:shape id="_x0000_i1044" type="#_x0000_t75" style="width:246pt;height:84pt" o:ole="">
                  <v:imagedata r:id="rId65" o:title=""/>
                </v:shape>
                <o:OLEObject Type="Embed" ProgID="Visio.Drawing.11" ShapeID="_x0000_i1044" DrawAspect="Content" ObjectID="_1661857588" r:id="rId66"/>
              </w:object>
            </w:r>
          </w:p>
          <w:p w:rsidR="002823F5" w:rsidRPr="002823F5" w:rsidRDefault="002823F5" w:rsidP="002823F5">
            <w:pPr>
              <w:spacing w:line="252" w:lineRule="auto"/>
              <w:ind w:firstLine="34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Функциональная схема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  <w:t>полусумматора (слева), УГО (справа)</w:t>
            </w:r>
          </w:p>
        </w:tc>
      </w:tr>
      <w:tr w:rsidR="002823F5" w:rsidRPr="002823F5" w:rsidTr="00E94900">
        <w:trPr>
          <w:trHeight w:val="1356"/>
          <w:jc w:val="center"/>
        </w:trPr>
        <w:tc>
          <w:tcPr>
            <w:tcW w:w="716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01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11</w:t>
            </w:r>
          </w:p>
        </w:tc>
        <w:tc>
          <w:tcPr>
            <w:tcW w:w="735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</w:tc>
        <w:tc>
          <w:tcPr>
            <w:tcW w:w="670" w:type="dxa"/>
            <w:tcBorders>
              <w:top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</w:tc>
        <w:tc>
          <w:tcPr>
            <w:tcW w:w="5896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lang w:val="en-US"/>
        </w:rPr>
      </w:pP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Из таблицы получаем: </w:t>
      </w:r>
      <m:oMath>
        <m:r>
          <w:rPr>
            <w:rFonts w:ascii="Cambria Math" w:eastAsia="Calibri" w:hAnsi="Cambria Math" w:cs="Times New Roman"/>
            <w:color w:val="000000"/>
          </w:rPr>
          <m:t>y=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1</m:t>
            </m:r>
          </m:sub>
        </m:sSub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2</m:t>
                </m:r>
              </m:sub>
            </m:sSub>
          </m:e>
        </m:bar>
        <m:r>
          <w:rPr>
            <w:rFonts w:ascii="Cambria Math" w:eastAsia="Calibri" w:hAnsi="Cambria Math" w:cs="Times New Roman"/>
            <w:color w:val="000000"/>
          </w:rPr>
          <m:t>+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</w:rPr>
                  <m:t>x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</w:rPr>
                  <m:t>1</m:t>
                </m:r>
              </m:sub>
            </m:sSub>
          </m:e>
        </m:bar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</w:rPr>
              <m:t>2</m:t>
            </m:r>
          </m:sub>
        </m:sSub>
        <m:r>
          <w:rPr>
            <w:rFonts w:ascii="Cambria Math" w:eastAsia="Times New Roman" w:hAnsi="Cambria Math" w:cs="Times New Roman"/>
            <w:color w:val="000000"/>
          </w:rPr>
          <m:t>; p=</m:t>
        </m:r>
        <m:sSub>
          <m:sSubPr>
            <m:ctrlPr>
              <w:rPr>
                <w:rFonts w:ascii="Cambria Math" w:eastAsia="Calibri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Calibri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libri" w:hAnsi="Cambria Math" w:cs="Times New Roman"/>
                <w:color w:val="000000"/>
              </w:rPr>
              <m:t>1</m:t>
            </m:r>
          </m:sub>
        </m:sSub>
        <m:sSub>
          <m:sSubPr>
            <m:ctrlPr>
              <w:rPr>
                <w:rFonts w:ascii="Cambria Math" w:eastAsia="Times New Roman" w:hAnsi="Cambria Math" w:cs="Times New Roman"/>
                <w:i/>
                <w:color w:val="000000"/>
              </w:rPr>
            </m:ctrlPr>
          </m:sSubPr>
          <m:e>
            <m:r>
              <w:rPr>
                <w:rFonts w:ascii="Cambria Math" w:eastAsia="Times New Roman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Times New Roman" w:hAnsi="Cambria Math" w:cs="Times New Roman"/>
                <w:color w:val="000000"/>
              </w:rPr>
              <m:t>2</m:t>
            </m:r>
          </m:sub>
        </m:sSub>
      </m:oMath>
      <w:r w:rsidRPr="002823F5">
        <w:rPr>
          <w:rFonts w:eastAsia="Times New Roman" w:cs="Times New Roman"/>
          <w:color w:val="000000"/>
        </w:rPr>
        <w:t>.</w:t>
      </w:r>
      <w:r w:rsidRPr="002823F5">
        <w:rPr>
          <w:rFonts w:eastAsia="Calibri" w:cs="Times New Roman"/>
          <w:color w:val="000000"/>
        </w:rPr>
        <w:t xml:space="preserve"> Функция </w:t>
      </w:r>
      <w:r w:rsidRPr="002823F5">
        <w:rPr>
          <w:rFonts w:eastAsia="Calibri" w:cs="Times New Roman"/>
          <w:i/>
          <w:color w:val="000000"/>
        </w:rPr>
        <w:t>y</w:t>
      </w:r>
      <w:r w:rsidRPr="002823F5">
        <w:rPr>
          <w:rFonts w:eastAsia="Calibri" w:cs="Times New Roman"/>
          <w:color w:val="000000"/>
        </w:rPr>
        <w:t xml:space="preserve"> – это функция </w:t>
      </w:r>
      <w:r w:rsidRPr="002823F5">
        <w:rPr>
          <w:rFonts w:eastAsia="Calibri" w:cs="Times New Roman"/>
          <w:i/>
          <w:color w:val="000000"/>
        </w:rPr>
        <w:t>Искл. ИЛИ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p</w:t>
      </w:r>
      <w:r w:rsidRPr="002823F5">
        <w:rPr>
          <w:rFonts w:eastAsia="Calibri" w:cs="Times New Roman"/>
          <w:i/>
          <w:iCs/>
          <w:color w:val="000000"/>
          <w:sz w:val="31"/>
          <w:szCs w:val="31"/>
        </w:rPr>
        <w:t xml:space="preserve"> –</w:t>
      </w:r>
      <w:r w:rsidRPr="002823F5">
        <w:rPr>
          <w:rFonts w:eastAsia="Calibri" w:cs="Times New Roman"/>
          <w:color w:val="000000"/>
        </w:rPr>
        <w:t xml:space="preserve"> перенос в следующий разряд. 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tabs>
          <w:tab w:val="left" w:pos="993"/>
        </w:tabs>
        <w:spacing w:before="200" w:after="120" w:line="252" w:lineRule="auto"/>
        <w:ind w:firstLine="0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Полный одноразрядный сумматор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В отличие от полусумматора, полный одноразрядный сумматор учитывает перенос из предыдущего разряда (рис. 3.14). 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spacing w:line="252" w:lineRule="auto"/>
        <w:ind w:firstLine="1843"/>
        <w:jc w:val="left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Таблица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Таблица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5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</w:t>
      </w:r>
    </w:p>
    <w:p w:rsidR="002823F5" w:rsidRPr="002823F5" w:rsidRDefault="002823F5" w:rsidP="002823F5">
      <w:pPr>
        <w:keepNext/>
        <w:spacing w:before="120" w:after="120" w:line="252" w:lineRule="auto"/>
        <w:ind w:firstLine="426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>Таблица состояний</w:t>
      </w: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992"/>
        <w:gridCol w:w="3686"/>
        <w:gridCol w:w="2488"/>
      </w:tblGrid>
      <w:tr w:rsidR="002823F5" w:rsidRPr="002823F5" w:rsidTr="00E94900">
        <w:tc>
          <w:tcPr>
            <w:tcW w:w="1101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p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/>
              </w:rPr>
              <w:t>k-1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 xml:space="preserve"> x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/>
              </w:rPr>
              <w:t>k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/>
              </w:rPr>
              <w:t>k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s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/>
              </w:rPr>
              <w:t>k</w:t>
            </w:r>
          </w:p>
        </w:tc>
        <w:tc>
          <w:tcPr>
            <w:tcW w:w="992" w:type="dxa"/>
            <w:tcBorders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p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vertAlign w:val="subscript"/>
                <w:lang w:val="en-US"/>
              </w:rPr>
              <w:t>k</w:t>
            </w:r>
          </w:p>
        </w:tc>
        <w:tc>
          <w:tcPr>
            <w:tcW w:w="368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keepNext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300" w:dyaOrig="2519">
                <v:shape id="_x0000_i1045" type="#_x0000_t75" style="width:194.25pt;height:112.5pt" o:ole="">
                  <v:imagedata r:id="rId67" o:title=""/>
                </v:shape>
                <o:OLEObject Type="Embed" ProgID="Visio.Drawing.11" ShapeID="_x0000_i1045" DrawAspect="Content" ObjectID="_1661857589" r:id="rId68"/>
              </w:object>
            </w:r>
          </w:p>
        </w:tc>
        <w:tc>
          <w:tcPr>
            <w:tcW w:w="248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i/>
                <w:noProof/>
                <w:color w:val="000000"/>
                <w:szCs w:val="28"/>
                <w:lang w:eastAsia="ru-RU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1951" w:dyaOrig="1151">
                <v:shape id="_x0000_i1046" type="#_x0000_t75" style="width:129pt;height:72.75pt" o:ole="">
                  <v:imagedata r:id="rId69" o:title=""/>
                </v:shape>
                <o:OLEObject Type="Embed" ProgID="Visio.Drawing.11" ShapeID="_x0000_i1046" DrawAspect="Content" ObjectID="_1661857590" r:id="rId70"/>
              </w:object>
            </w:r>
          </w:p>
        </w:tc>
      </w:tr>
      <w:tr w:rsidR="002823F5" w:rsidRPr="002823F5" w:rsidTr="00E94900">
        <w:trPr>
          <w:trHeight w:val="2606"/>
        </w:trPr>
        <w:tc>
          <w:tcPr>
            <w:tcW w:w="1101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000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001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010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011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100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101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110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111</w:t>
            </w:r>
          </w:p>
        </w:tc>
        <w:tc>
          <w:tcPr>
            <w:tcW w:w="992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</w:tc>
        <w:tc>
          <w:tcPr>
            <w:tcW w:w="992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</w:tc>
        <w:tc>
          <w:tcPr>
            <w:tcW w:w="3686" w:type="dxa"/>
            <w:vMerge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248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</w:tr>
      <w:tr w:rsidR="002823F5" w:rsidRPr="002823F5" w:rsidTr="00E94900"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61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14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. Полный одноразрядный сумматор: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  <w:t>функциональная схема (слева); УГО (справа)</w:t>
            </w:r>
          </w:p>
        </w:tc>
      </w:tr>
    </w:tbl>
    <w:p w:rsidR="002823F5" w:rsidRPr="002823F5" w:rsidRDefault="002823F5" w:rsidP="002823F5">
      <w:pPr>
        <w:spacing w:line="252" w:lineRule="auto"/>
        <w:rPr>
          <w:rFonts w:eastAsia="Calibri" w:cs="Times New Roman"/>
          <w:i/>
          <w:color w:val="000000"/>
        </w:rPr>
      </w:pPr>
    </w:p>
    <w:p w:rsidR="002823F5" w:rsidRPr="002823F5" w:rsidRDefault="002823F5" w:rsidP="002823F5">
      <w:pPr>
        <w:spacing w:line="252" w:lineRule="auto"/>
        <w:ind w:firstLine="0"/>
        <w:rPr>
          <w:rFonts w:eastAsia="Calibri" w:cs="Times New Roman"/>
          <w:color w:val="000000"/>
          <w:szCs w:val="24"/>
        </w:rPr>
      </w:pPr>
      <w:r w:rsidRPr="002823F5">
        <w:rPr>
          <w:rFonts w:eastAsia="Calibri" w:cs="Times New Roman"/>
          <w:i/>
          <w:color w:val="000000"/>
        </w:rPr>
        <w:t>x</w:t>
      </w:r>
      <w:r w:rsidRPr="002823F5">
        <w:rPr>
          <w:rFonts w:eastAsia="Calibri" w:cs="Times New Roman"/>
          <w:i/>
          <w:color w:val="000000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y</w:t>
      </w:r>
      <w:r w:rsidRPr="002823F5">
        <w:rPr>
          <w:rFonts w:eastAsia="Calibri" w:cs="Times New Roman"/>
          <w:i/>
          <w:color w:val="000000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</w:rPr>
        <w:t xml:space="preserve"> – одноразрядные двоичные числа (цифры); </w:t>
      </w:r>
      <w:r w:rsidRPr="002823F5">
        <w:rPr>
          <w:rFonts w:eastAsia="Calibri" w:cs="Times New Roman"/>
          <w:i/>
          <w:color w:val="000000"/>
        </w:rPr>
        <w:t>p</w:t>
      </w:r>
      <w:r w:rsidRPr="002823F5">
        <w:rPr>
          <w:rFonts w:eastAsia="Calibri" w:cs="Times New Roman"/>
          <w:i/>
          <w:color w:val="000000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  <w:vertAlign w:val="subscript"/>
        </w:rPr>
        <w:t>-1</w:t>
      </w:r>
      <w:r w:rsidRPr="002823F5">
        <w:rPr>
          <w:rFonts w:eastAsia="Calibri" w:cs="Times New Roman"/>
          <w:color w:val="000000"/>
        </w:rPr>
        <w:t xml:space="preserve"> – перенос из результата суммы предыдущего младшего разряда;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s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</w:rPr>
        <w:t xml:space="preserve"> – результат суммирования текущего результата; </w:t>
      </w:r>
      <w:r w:rsidRPr="002823F5">
        <w:rPr>
          <w:rFonts w:eastAsia="Calibri" w:cs="Times New Roman"/>
          <w:i/>
          <w:color w:val="000000"/>
        </w:rPr>
        <w:t>p</w:t>
      </w:r>
      <w:r w:rsidRPr="002823F5">
        <w:rPr>
          <w:rFonts w:eastAsia="Calibri" w:cs="Times New Roman"/>
          <w:color w:val="000000"/>
          <w:vertAlign w:val="subscript"/>
        </w:rPr>
        <w:t>1</w:t>
      </w:r>
      <w:r w:rsidRPr="002823F5">
        <w:rPr>
          <w:rFonts w:eastAsia="Calibri" w:cs="Times New Roman"/>
          <w:color w:val="000000"/>
        </w:rPr>
        <w:t xml:space="preserve"> – перенос в старший разряд. Из таблицы 3.5 получим систему логических функций полного одноразрядного сумматора: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s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 </w:t>
      </w:r>
      <w:r w:rsidRPr="002823F5">
        <w:rPr>
          <w:rFonts w:eastAsia="Calibri" w:cs="Times New Roman"/>
          <w:i/>
          <w:color w:val="000000"/>
          <w:szCs w:val="24"/>
        </w:rPr>
        <w:t>= 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m:oMath>
        <m:r>
          <w:rPr>
            <w:rFonts w:ascii="Cambria Math" w:eastAsia="Calibri" w:hAnsi="Cambria Math" w:cs="Times New Roman"/>
            <w:color w:val="000000"/>
          </w:rPr>
          <m:t>⊕</m:t>
        </m:r>
      </m:oMath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m:oMath>
        <m:r>
          <w:rPr>
            <w:rFonts w:ascii="Cambria Math" w:eastAsia="Calibri" w:hAnsi="Cambria Math" w:cs="Times New Roman"/>
            <w:color w:val="000000"/>
          </w:rPr>
          <m:t>⊕</m:t>
        </m:r>
      </m:oMath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-1</w:t>
      </w:r>
      <w:r w:rsidRPr="002823F5">
        <w:rPr>
          <w:rFonts w:eastAsia="Calibri" w:cs="Times New Roman"/>
          <w:color w:val="000000"/>
          <w:szCs w:val="24"/>
        </w:rPr>
        <w:t xml:space="preserve">;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 </w:t>
      </w:r>
      <w:r w:rsidRPr="002823F5">
        <w:rPr>
          <w:rFonts w:eastAsia="Calibri" w:cs="Times New Roman"/>
          <w:color w:val="000000"/>
          <w:szCs w:val="24"/>
        </w:rPr>
        <w:t>= 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 </w:t>
      </w:r>
      <w:r w:rsidRPr="002823F5">
        <w:rPr>
          <w:rFonts w:eastAsia="Calibri" w:cs="Times New Roman"/>
          <w:i/>
          <w:color w:val="000000"/>
          <w:szCs w:val="24"/>
        </w:rPr>
        <w:t xml:space="preserve">+ </w:t>
      </w:r>
      <w:r w:rsidRPr="002823F5">
        <w:rPr>
          <w:rFonts w:eastAsia="Calibri" w:cs="Times New Roman"/>
          <w:color w:val="000000"/>
          <w:szCs w:val="24"/>
        </w:rPr>
        <w:t>(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m:oMath>
        <m:r>
          <w:rPr>
            <w:rFonts w:ascii="Cambria Math" w:eastAsia="Calibri" w:hAnsi="Cambria Math" w:cs="Times New Roman"/>
            <w:color w:val="000000"/>
          </w:rPr>
          <m:t>⊕</m:t>
        </m:r>
      </m:oMath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  <w:szCs w:val="24"/>
        </w:rPr>
        <w:t>)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-1</w:t>
      </w:r>
      <w:r w:rsidRPr="002823F5">
        <w:rPr>
          <w:rFonts w:eastAsia="Calibri" w:cs="Times New Roman"/>
          <w:color w:val="000000"/>
          <w:szCs w:val="24"/>
        </w:rPr>
        <w:t>.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tabs>
          <w:tab w:val="left" w:pos="993"/>
        </w:tabs>
        <w:spacing w:before="200" w:after="120" w:line="252" w:lineRule="auto"/>
        <w:ind w:firstLine="0"/>
        <w:jc w:val="center"/>
        <w:outlineLvl w:val="3"/>
        <w:rPr>
          <w:rFonts w:eastAsia="Times New Roman" w:cs="Times New Roman"/>
          <w:b/>
          <w:bCs/>
          <w:iCs/>
          <w:color w:val="000000"/>
          <w:lang w:val="en-US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Многоразрядные сумматоры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lang w:eastAsia="ru-RU"/>
        </w:rPr>
      </w:pPr>
      <w:r w:rsidRPr="002823F5">
        <w:rPr>
          <w:rFonts w:eastAsia="Calibri" w:cs="Times New Roman"/>
          <w:i/>
          <w:color w:val="000000"/>
        </w:rPr>
        <w:t>Многоразрядный сумматор</w:t>
      </w:r>
      <w:r w:rsidRPr="002823F5">
        <w:rPr>
          <w:rFonts w:eastAsia="Calibri" w:cs="Times New Roman"/>
          <w:color w:val="000000"/>
        </w:rPr>
        <w:t xml:space="preserve"> предназначен для суммирования двух многоразрядных двоичных чисел и выполняется на основе полного одноразрядного сумматора. При этом могут использоваться три различных варианта построения сумматора: </w:t>
      </w:r>
      <w:r w:rsidRPr="002823F5">
        <w:rPr>
          <w:rFonts w:eastAsia="Calibri" w:cs="Times New Roman"/>
          <w:i/>
          <w:color w:val="000000"/>
        </w:rPr>
        <w:t>параллельный многоразрядный сумматор</w:t>
      </w:r>
      <w:r w:rsidRPr="002823F5">
        <w:rPr>
          <w:rFonts w:eastAsia="Calibri" w:cs="Times New Roman"/>
          <w:color w:val="000000"/>
        </w:rPr>
        <w:t xml:space="preserve"> </w:t>
      </w:r>
      <w:r w:rsidRPr="002823F5">
        <w:rPr>
          <w:rFonts w:eastAsia="Calibri" w:cs="Times New Roman"/>
          <w:i/>
          <w:color w:val="000000"/>
        </w:rPr>
        <w:t>с последовательным переносом</w:t>
      </w:r>
      <w:r w:rsidRPr="002823F5">
        <w:rPr>
          <w:rFonts w:eastAsia="Calibri" w:cs="Times New Roman"/>
          <w:color w:val="000000"/>
        </w:rPr>
        <w:t xml:space="preserve">; </w:t>
      </w:r>
      <w:r w:rsidRPr="002823F5">
        <w:rPr>
          <w:rFonts w:eastAsia="Calibri" w:cs="Times New Roman"/>
          <w:i/>
          <w:color w:val="000000"/>
          <w:lang w:eastAsia="ru-RU"/>
        </w:rPr>
        <w:t>сумматор с параллельным (сквозным) переносом</w:t>
      </w:r>
      <w:r w:rsidRPr="002823F5">
        <w:rPr>
          <w:rFonts w:eastAsia="Calibri" w:cs="Times New Roman"/>
          <w:color w:val="000000"/>
          <w:lang w:eastAsia="ru-RU"/>
        </w:rPr>
        <w:t xml:space="preserve">; </w:t>
      </w:r>
      <w:r w:rsidRPr="002823F5">
        <w:rPr>
          <w:rFonts w:eastAsia="Calibri" w:cs="Times New Roman"/>
          <w:i/>
          <w:color w:val="000000"/>
          <w:lang w:eastAsia="ru-RU"/>
        </w:rPr>
        <w:t>сумматор со смешанным переносом</w:t>
      </w:r>
      <w:r w:rsidRPr="002823F5">
        <w:rPr>
          <w:rFonts w:eastAsia="Calibri" w:cs="Times New Roman"/>
          <w:color w:val="000000"/>
          <w:lang w:eastAsia="ru-RU"/>
        </w:rPr>
        <w:t>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Параллельный многоразрядный сумматор с последовательным переносом показан на рисунке 3.15,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>. Эта схема сумматора наиболее проста, но имеет большую задержку формирования выходного сигнала старших разрядов.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  <w:szCs w:val="24"/>
          <w:lang w:val="en-US"/>
        </w:rPr>
      </w:pPr>
      <w:r w:rsidRPr="002823F5">
        <w:rPr>
          <w:rFonts w:eastAsia="Calibri" w:cs="Times New Roman"/>
          <w:color w:val="000000"/>
        </w:rPr>
        <w:t xml:space="preserve">В схеме параллельного многоразрядного сумматора с параллельным переносом все сигналы переноса формируются одновременно за счёт того, что предварительно определяются логические функции для каждого переноса и реализуются на логических элементах (рис. 3.15,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). Переносы формируются следующим образом: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 xml:space="preserve"> </w:t>
      </w:r>
      <w:r w:rsidRPr="002823F5">
        <w:rPr>
          <w:rFonts w:eastAsia="Calibri" w:cs="Times New Roman"/>
          <w:color w:val="000000"/>
          <w:szCs w:val="24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 xml:space="preserve"> </w:t>
      </w:r>
      <w:r w:rsidRPr="002823F5">
        <w:rPr>
          <w:rFonts w:eastAsia="Calibri" w:cs="Times New Roman"/>
          <w:i/>
          <w:color w:val="000000"/>
          <w:szCs w:val="24"/>
        </w:rPr>
        <w:t xml:space="preserve">+ </w:t>
      </w:r>
      <w:r w:rsidRPr="002823F5">
        <w:rPr>
          <w:rFonts w:eastAsia="Calibri" w:cs="Times New Roman"/>
          <w:color w:val="000000"/>
          <w:szCs w:val="24"/>
        </w:rPr>
        <w:t>(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  <w:szCs w:val="24"/>
        </w:rPr>
        <w:t>)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>-1</w:t>
      </w:r>
      <w:r w:rsidRPr="002823F5">
        <w:rPr>
          <w:rFonts w:eastAsia="Calibri" w:cs="Times New Roman"/>
          <w:color w:val="000000"/>
          <w:szCs w:val="24"/>
        </w:rPr>
        <w:t>.</w:t>
      </w:r>
      <w:r w:rsidRPr="002823F5">
        <w:rPr>
          <w:rFonts w:eastAsia="Calibri" w:cs="Times New Roman"/>
          <w:i/>
          <w:color w:val="000000"/>
          <w:szCs w:val="24"/>
          <w:vertAlign w:val="subscript"/>
        </w:rPr>
        <w:t xml:space="preserve"> </w:t>
      </w:r>
      <w:r w:rsidRPr="002823F5">
        <w:rPr>
          <w:rFonts w:eastAsia="Calibri" w:cs="Times New Roman"/>
          <w:color w:val="000000"/>
        </w:rPr>
        <w:t xml:space="preserve">Обозначим </w:t>
      </w:r>
      <w:r w:rsidRPr="002823F5">
        <w:rPr>
          <w:rFonts w:eastAsia="Calibri" w:cs="Times New Roman"/>
          <w:i/>
          <w:color w:val="000000"/>
        </w:rPr>
        <w:t>A</w:t>
      </w:r>
      <w:r w:rsidRPr="002823F5">
        <w:rPr>
          <w:rFonts w:eastAsia="Calibri" w:cs="Times New Roman"/>
          <w:i/>
          <w:color w:val="000000"/>
          <w:vertAlign w:val="subscript"/>
        </w:rPr>
        <w:t xml:space="preserve">k </w:t>
      </w:r>
      <w:r w:rsidRPr="002823F5">
        <w:rPr>
          <w:rFonts w:eastAsia="Calibri" w:cs="Times New Roman"/>
          <w:color w:val="000000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  <w:szCs w:val="24"/>
        </w:rPr>
        <w:t xml:space="preserve">; </w:t>
      </w:r>
      <w:r w:rsidRPr="002823F5">
        <w:rPr>
          <w:rFonts w:eastAsia="Calibri" w:cs="Times New Roman"/>
          <w:i/>
          <w:color w:val="000000"/>
          <w:lang w:val="en-US"/>
        </w:rPr>
        <w:t>B</w:t>
      </w:r>
      <w:r w:rsidRPr="002823F5">
        <w:rPr>
          <w:rFonts w:eastAsia="Calibri" w:cs="Times New Roman"/>
          <w:i/>
          <w:color w:val="000000"/>
          <w:vertAlign w:val="subscript"/>
        </w:rPr>
        <w:t xml:space="preserve">k </w:t>
      </w:r>
      <w:r w:rsidRPr="002823F5">
        <w:rPr>
          <w:rFonts w:eastAsia="Calibri" w:cs="Times New Roman"/>
          <w:color w:val="000000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x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i/>
          <w:color w:val="000000"/>
          <w:szCs w:val="24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y</w:t>
      </w:r>
      <w:r w:rsidRPr="002823F5">
        <w:rPr>
          <w:rFonts w:eastAsia="Calibri" w:cs="Times New Roman"/>
          <w:i/>
          <w:color w:val="000000"/>
          <w:szCs w:val="24"/>
          <w:vertAlign w:val="subscript"/>
          <w:lang w:val="en-US"/>
        </w:rPr>
        <w:t>k</w:t>
      </w:r>
      <w:r w:rsidRPr="002823F5">
        <w:rPr>
          <w:rFonts w:eastAsia="Calibri" w:cs="Times New Roman"/>
          <w:color w:val="000000"/>
          <w:szCs w:val="24"/>
        </w:rPr>
        <w:t xml:space="preserve">. </w:t>
      </w:r>
      <w:r w:rsidRPr="002823F5">
        <w:rPr>
          <w:rFonts w:eastAsia="Calibri" w:cs="Times New Roman"/>
          <w:color w:val="000000"/>
          <w:szCs w:val="24"/>
          <w:lang w:val="en-US"/>
        </w:rPr>
        <w:t>Т</w:t>
      </w:r>
      <w:r w:rsidRPr="002823F5">
        <w:rPr>
          <w:rFonts w:eastAsia="Calibri" w:cs="Times New Roman"/>
          <w:color w:val="000000"/>
          <w:szCs w:val="24"/>
        </w:rPr>
        <w:t>о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гда </w:t>
      </w:r>
    </w:p>
    <w:p w:rsidR="002823F5" w:rsidRPr="002823F5" w:rsidRDefault="002823F5" w:rsidP="002823F5">
      <w:pPr>
        <w:spacing w:line="252" w:lineRule="auto"/>
        <w:ind w:firstLine="0"/>
        <w:jc w:val="left"/>
        <w:rPr>
          <w:rFonts w:eastAsia="Calibri" w:cs="Times New Roman"/>
          <w:color w:val="000000"/>
          <w:szCs w:val="24"/>
          <w:vertAlign w:val="subscript"/>
          <w:lang w:val="en-US"/>
        </w:rPr>
      </w:pP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1 </w:t>
      </w:r>
      <w:proofErr w:type="gramStart"/>
      <w:r w:rsidRPr="002823F5">
        <w:rPr>
          <w:rFonts w:eastAsia="Calibri" w:cs="Times New Roman"/>
          <w:color w:val="000000"/>
          <w:szCs w:val="24"/>
          <w:lang w:val="en-US"/>
        </w:rPr>
        <w:t xml:space="preserve">= 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proofErr w:type="gramEnd"/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br/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2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(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) 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br/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3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2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(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) 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br/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4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3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color w:val="000000"/>
          <w:szCs w:val="24"/>
          <w:lang w:val="en-US"/>
        </w:rPr>
        <w:t>(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) = 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 xml:space="preserve"> 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 xml:space="preserve"> 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 xml:space="preserve"> +B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4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3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color w:val="000000"/>
          <w:szCs w:val="24"/>
          <w:lang w:val="en-US"/>
        </w:rPr>
        <w:t>p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</w:p>
    <w:p w:rsidR="002823F5" w:rsidRPr="002823F5" w:rsidRDefault="002823F5" w:rsidP="002823F5">
      <w:pPr>
        <w:spacing w:line="252" w:lineRule="auto"/>
        <w:ind w:firstLine="0"/>
        <w:jc w:val="left"/>
        <w:rPr>
          <w:rFonts w:eastAsia="Calibri" w:cs="Times New Roman"/>
          <w:color w:val="000000"/>
          <w:lang w:val="en-US"/>
        </w:rPr>
      </w:pPr>
    </w:p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823F5" w:rsidRPr="002823F5" w:rsidTr="00E94900">
        <w:tc>
          <w:tcPr>
            <w:tcW w:w="4785" w:type="dxa"/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noProof/>
                <w:color w:val="000000"/>
                <w:lang w:eastAsia="ru-RU"/>
              </w:rPr>
              <w:drawing>
                <wp:inline distT="0" distB="0" distL="0" distR="0" wp14:anchorId="3F675E00" wp14:editId="7B8E08D4">
                  <wp:extent cx="1112520" cy="2294890"/>
                  <wp:effectExtent l="19050" t="0" r="0" b="0"/>
                  <wp:docPr id="1" name="Рисунок 52" descr="F:\Новая папка 2\С флешки 2010\2010\Бубнов и др\АЦС_Бубнов_Гвозденко_Гокова_2010\Сумматор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F:\Новая папка 2\С флешки 2010\2010\Бубнов и др\АЦС_Бубнов_Гвозденко_Гокова_2010\Сумматор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520" cy="2294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а)</w:t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</w:p>
        </w:tc>
        <w:tc>
          <w:tcPr>
            <w:tcW w:w="4786" w:type="dxa"/>
            <w:vMerge w:val="restart"/>
          </w:tcPr>
          <w:p w:rsidR="002823F5" w:rsidRPr="002823F5" w:rsidRDefault="002823F5" w:rsidP="002823F5">
            <w:pPr>
              <w:spacing w:line="252" w:lineRule="auto"/>
              <w:ind w:firstLine="0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noProof/>
                <w:color w:val="000000"/>
                <w:lang w:eastAsia="ru-RU"/>
              </w:rPr>
              <w:drawing>
                <wp:inline distT="0" distB="0" distL="0" distR="0" wp14:anchorId="27837670" wp14:editId="79636FF7">
                  <wp:extent cx="2571115" cy="5105400"/>
                  <wp:effectExtent l="19050" t="0" r="635" b="0"/>
                  <wp:docPr id="2" name="Рисунок 139" descr="Многоразрядный парал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Многоразрядный парал.png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5634" cy="5114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в)</w:t>
            </w:r>
          </w:p>
        </w:tc>
      </w:tr>
      <w:tr w:rsidR="002823F5" w:rsidRPr="002823F5" w:rsidTr="00E94900">
        <w:tc>
          <w:tcPr>
            <w:tcW w:w="4785" w:type="dxa"/>
          </w:tcPr>
          <w:p w:rsidR="002823F5" w:rsidRPr="002823F5" w:rsidRDefault="002823F5" w:rsidP="002823F5">
            <w:pPr>
              <w:keepNext/>
              <w:spacing w:line="252" w:lineRule="auto"/>
              <w:ind w:firstLine="0"/>
              <w:jc w:val="center"/>
              <w:rPr>
                <w:rFonts w:eastAsia="Calibri" w:cs="Times New Roman"/>
                <w:color w:val="000000"/>
              </w:rPr>
            </w:pPr>
            <w:r w:rsidRPr="002823F5">
              <w:rPr>
                <w:rFonts w:eastAsia="Calibri" w:cs="Times New Roman"/>
                <w:noProof/>
                <w:color w:val="000000"/>
                <w:lang w:eastAsia="ru-RU"/>
              </w:rPr>
              <w:drawing>
                <wp:inline distT="0" distB="0" distL="0" distR="0" wp14:anchorId="7515EB33" wp14:editId="64ECEDA0">
                  <wp:extent cx="1154516" cy="2516429"/>
                  <wp:effectExtent l="19050" t="0" r="7534" b="0"/>
                  <wp:docPr id="3" name="Рисунок 140" descr="Многоразрядный смеш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Многоразрядный смеш.png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059" cy="25219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б)</w:t>
            </w:r>
          </w:p>
        </w:tc>
        <w:tc>
          <w:tcPr>
            <w:tcW w:w="4786" w:type="dxa"/>
            <w:vMerge/>
          </w:tcPr>
          <w:p w:rsidR="002823F5" w:rsidRPr="002823F5" w:rsidRDefault="002823F5" w:rsidP="002823F5">
            <w:pPr>
              <w:spacing w:line="252" w:lineRule="auto"/>
              <w:ind w:firstLine="0"/>
              <w:rPr>
                <w:rFonts w:eastAsia="Calibri" w:cs="Times New Roman"/>
                <w:color w:val="000000"/>
              </w:rPr>
            </w:pPr>
          </w:p>
        </w:tc>
      </w:tr>
      <w:tr w:rsidR="002823F5" w:rsidRPr="002823F5" w:rsidTr="00E94900">
        <w:tc>
          <w:tcPr>
            <w:tcW w:w="9571" w:type="dxa"/>
            <w:gridSpan w:val="2"/>
          </w:tcPr>
          <w:p w:rsidR="002823F5" w:rsidRPr="002823F5" w:rsidRDefault="002823F5" w:rsidP="002823F5">
            <w:pPr>
              <w:spacing w:line="252" w:lineRule="auto"/>
              <w:ind w:firstLine="0"/>
              <w:jc w:val="center"/>
              <w:rPr>
                <w:rFonts w:eastAsia="Calibri" w:cs="Times New Roman"/>
                <w:bCs/>
                <w:color w:val="000000"/>
                <w:sz w:val="18"/>
                <w:szCs w:val="18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15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 Многоразрядный сумматор: с последовательным переносом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а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);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br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  <w:lang w:val="en-US"/>
              </w:rPr>
              <w:t>c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о смешанным переносом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б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); с параллельным переносом (</w:t>
            </w:r>
            <w:r w:rsidRPr="002823F5">
              <w:rPr>
                <w:rFonts w:eastAsia="Calibri" w:cs="Times New Roman"/>
                <w:bCs/>
                <w:i/>
                <w:color w:val="000000"/>
                <w:sz w:val="24"/>
                <w:szCs w:val="24"/>
              </w:rPr>
              <w:t>в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) </w:t>
            </w:r>
          </w:p>
        </w:tc>
      </w:tr>
    </w:tbl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Наиболее часто используются сумматоры с групповым (смешанным) переносом (рис. 3.15, </w:t>
      </w:r>
      <w:r w:rsidRPr="002823F5">
        <w:rPr>
          <w:rFonts w:eastAsia="Calibri" w:cs="Times New Roman"/>
          <w:i/>
          <w:color w:val="000000"/>
        </w:rPr>
        <w:t>б</w:t>
      </w:r>
      <w:r w:rsidRPr="002823F5">
        <w:rPr>
          <w:rFonts w:eastAsia="Calibri" w:cs="Times New Roman"/>
          <w:color w:val="000000"/>
        </w:rPr>
        <w:t>). При этом обычно делается четырёхразрядный сумматор со сквозным переносом, а группы по четыре разряда объединяются с помощью последовательного переноса. Иногда между группами применяется параллельный перенос.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spacing w:before="200" w:after="120"/>
        <w:ind w:left="992" w:hanging="992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Вычитание двоичных сигналов (кодов)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Обратный код (инверсный) получается из двоичного путём инвертирования всех исходных разрядов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i/>
          <w:color w:val="000000"/>
          <w:vertAlign w:val="subscript"/>
        </w:rPr>
        <w:t xml:space="preserve">n </w:t>
      </w:r>
      <w:r w:rsidRPr="002823F5">
        <w:rPr>
          <w:rFonts w:eastAsia="Calibri" w:cs="Times New Roman"/>
          <w:color w:val="000000"/>
        </w:rPr>
        <w:t>= (</w:t>
      </w:r>
      <w:r w:rsidRPr="002823F5">
        <w:rPr>
          <w:rFonts w:eastAsia="Calibri" w:cs="Times New Roman"/>
          <w:i/>
          <w:color w:val="000000"/>
        </w:rPr>
        <w:t>a</w:t>
      </w:r>
      <w:r w:rsidRPr="002823F5">
        <w:rPr>
          <w:rFonts w:eastAsia="Calibri" w:cs="Times New Roman"/>
          <w:i/>
          <w:color w:val="000000"/>
          <w:vertAlign w:val="subscript"/>
        </w:rPr>
        <w:t>n</w:t>
      </w:r>
      <w:r w:rsidRPr="002823F5">
        <w:rPr>
          <w:rFonts w:eastAsia="Calibri" w:cs="Times New Roman"/>
          <w:color w:val="000000"/>
          <w:vertAlign w:val="subscript"/>
        </w:rPr>
        <w:t>-1</w:t>
      </w:r>
      <w:r w:rsidRPr="002823F5">
        <w:rPr>
          <w:rFonts w:eastAsia="Calibri" w:cs="Times New Roman"/>
          <w:color w:val="000000"/>
        </w:rPr>
        <w:t>,...,</w:t>
      </w:r>
      <w:r w:rsidRPr="002823F5">
        <w:rPr>
          <w:rFonts w:eastAsia="Calibri" w:cs="Times New Roman"/>
          <w:i/>
          <w:color w:val="000000"/>
        </w:rPr>
        <w:t>a</w:t>
      </w:r>
      <w:r w:rsidRPr="002823F5">
        <w:rPr>
          <w:rFonts w:eastAsia="Calibri" w:cs="Times New Roman"/>
          <w:color w:val="000000"/>
          <w:vertAlign w:val="subscript"/>
        </w:rPr>
        <w:t>0</w:t>
      </w:r>
      <w:r w:rsidRPr="002823F5">
        <w:rPr>
          <w:rFonts w:eastAsia="Calibri" w:cs="Times New Roman"/>
          <w:color w:val="000000"/>
        </w:rPr>
        <w:t xml:space="preserve">), где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i/>
          <w:color w:val="000000"/>
          <w:vertAlign w:val="subscript"/>
        </w:rPr>
        <w:t>n</w:t>
      </w:r>
      <w:r w:rsidRPr="002823F5">
        <w:rPr>
          <w:rFonts w:eastAsia="Calibri" w:cs="Times New Roman"/>
          <w:color w:val="000000"/>
        </w:rPr>
        <w:t xml:space="preserve"> – двоичное число </w:t>
      </w:r>
      <w:r w:rsidRPr="002823F5">
        <w:rPr>
          <w:rFonts w:eastAsia="Calibri" w:cs="Times New Roman"/>
          <w:color w:val="000000"/>
          <w:spacing w:val="-4"/>
        </w:rPr>
        <w:t xml:space="preserve">разрядностью </w:t>
      </w:r>
      <w:r w:rsidRPr="002823F5">
        <w:rPr>
          <w:rFonts w:eastAsia="Calibri" w:cs="Times New Roman"/>
          <w:i/>
          <w:color w:val="000000"/>
          <w:spacing w:val="-4"/>
        </w:rPr>
        <w:t>n</w:t>
      </w:r>
      <w:r w:rsidRPr="002823F5">
        <w:rPr>
          <w:rFonts w:eastAsia="Calibri" w:cs="Times New Roman"/>
          <w:color w:val="000000"/>
          <w:spacing w:val="-4"/>
        </w:rPr>
        <w:t>; (</w:t>
      </w:r>
      <w:r w:rsidRPr="002823F5">
        <w:rPr>
          <w:rFonts w:eastAsia="Calibri" w:cs="Times New Roman"/>
          <w:i/>
          <w:color w:val="000000"/>
          <w:spacing w:val="-4"/>
        </w:rPr>
        <w:t>a</w:t>
      </w:r>
      <w:r w:rsidRPr="002823F5">
        <w:rPr>
          <w:rFonts w:eastAsia="Calibri" w:cs="Times New Roman"/>
          <w:i/>
          <w:color w:val="000000"/>
          <w:spacing w:val="-4"/>
          <w:vertAlign w:val="subscript"/>
        </w:rPr>
        <w:t>n</w:t>
      </w:r>
      <w:r w:rsidRPr="002823F5">
        <w:rPr>
          <w:rFonts w:eastAsia="Calibri" w:cs="Times New Roman"/>
          <w:color w:val="000000"/>
          <w:spacing w:val="-4"/>
          <w:vertAlign w:val="subscript"/>
        </w:rPr>
        <w:t>-1</w:t>
      </w:r>
      <w:r w:rsidRPr="002823F5">
        <w:rPr>
          <w:rFonts w:eastAsia="Calibri" w:cs="Times New Roman"/>
          <w:color w:val="000000"/>
          <w:spacing w:val="-4"/>
        </w:rPr>
        <w:t>,...,</w:t>
      </w:r>
      <w:r w:rsidRPr="002823F5">
        <w:rPr>
          <w:rFonts w:eastAsia="Calibri" w:cs="Times New Roman"/>
          <w:i/>
          <w:color w:val="000000"/>
          <w:spacing w:val="-4"/>
        </w:rPr>
        <w:t>a</w:t>
      </w:r>
      <w:r w:rsidRPr="002823F5">
        <w:rPr>
          <w:rFonts w:eastAsia="Calibri" w:cs="Times New Roman"/>
          <w:color w:val="000000"/>
          <w:spacing w:val="-4"/>
          <w:vertAlign w:val="subscript"/>
        </w:rPr>
        <w:t>0</w:t>
      </w:r>
      <w:r w:rsidRPr="002823F5">
        <w:rPr>
          <w:rFonts w:eastAsia="Calibri" w:cs="Times New Roman"/>
          <w:color w:val="000000"/>
          <w:spacing w:val="-4"/>
        </w:rPr>
        <w:t xml:space="preserve">) – разряды числа. </w:t>
      </w:r>
      <m:oMath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  <w:spacing w:val="-4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  <w:spacing w:val="-4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A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n</m:t>
                </m:r>
              </m:sub>
            </m:sSub>
          </m:e>
        </m:bar>
        <m:r>
          <m:rPr>
            <m:sty m:val="p"/>
          </m:rPr>
          <w:rPr>
            <w:rFonts w:ascii="Cambria Math" w:eastAsia="Calibri" w:hAnsi="Cambria Math" w:cs="Times New Roman"/>
            <w:color w:val="000000"/>
            <w:spacing w:val="-4"/>
          </w:rPr>
          <m:t xml:space="preserve">=(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  <w:spacing w:val="-4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  <w:spacing w:val="-4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a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n-1</m:t>
                </m:r>
              </m:sub>
            </m:sSub>
          </m:e>
        </m:bar>
        <m:r>
          <m:rPr>
            <m:sty m:val="p"/>
          </m:rPr>
          <w:rPr>
            <w:rFonts w:ascii="Cambria Math" w:eastAsia="Calibri" w:hAnsi="Cambria Math" w:cs="Times New Roman"/>
            <w:color w:val="000000"/>
            <w:spacing w:val="-4"/>
          </w:rPr>
          <m:t xml:space="preserve">,..., </m:t>
        </m:r>
        <m:bar>
          <m:barPr>
            <m:pos m:val="top"/>
            <m:ctrlPr>
              <w:rPr>
                <w:rFonts w:ascii="Cambria Math" w:eastAsia="Calibri" w:hAnsi="Cambria Math" w:cs="Times New Roman"/>
                <w:i/>
                <w:color w:val="000000"/>
                <w:spacing w:val="-4"/>
              </w:rPr>
            </m:ctrlPr>
          </m:barPr>
          <m:e>
            <m:sSub>
              <m:sSubPr>
                <m:ctrlPr>
                  <w:rPr>
                    <w:rFonts w:ascii="Cambria Math" w:eastAsia="Calibri" w:hAnsi="Cambria Math" w:cs="Times New Roman"/>
                    <w:i/>
                    <w:color w:val="000000"/>
                    <w:spacing w:val="-4"/>
                  </w:rPr>
                </m:ctrlPr>
              </m:sSubPr>
              <m:e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a</m:t>
                </m:r>
              </m:e>
              <m:sub>
                <m:r>
                  <w:rPr>
                    <w:rFonts w:ascii="Cambria Math" w:eastAsia="Calibri" w:hAnsi="Cambria Math" w:cs="Times New Roman"/>
                    <w:color w:val="000000"/>
                    <w:spacing w:val="-4"/>
                  </w:rPr>
                  <m:t>0</m:t>
                </m:r>
              </m:sub>
            </m:sSub>
          </m:e>
        </m:bar>
        <m:r>
          <m:rPr>
            <m:sty m:val="p"/>
          </m:rPr>
          <w:rPr>
            <w:rFonts w:ascii="Cambria Math" w:eastAsia="Calibri" w:hAnsi="Cambria Math" w:cs="Times New Roman"/>
            <w:color w:val="000000"/>
            <w:spacing w:val="-4"/>
          </w:rPr>
          <m:t>)</m:t>
        </m:r>
      </m:oMath>
      <w:r w:rsidRPr="002823F5">
        <w:rPr>
          <w:rFonts w:eastAsia="Times New Roman" w:cs="Times New Roman"/>
          <w:color w:val="000000"/>
          <w:spacing w:val="-4"/>
        </w:rPr>
        <w:t xml:space="preserve"> – обратный код</w:t>
      </w:r>
      <w:r w:rsidRPr="002823F5">
        <w:rPr>
          <w:rFonts w:eastAsia="Calibri" w:cs="Times New Roman"/>
          <w:color w:val="000000"/>
          <w:spacing w:val="-4"/>
        </w:rPr>
        <w:t xml:space="preserve">. Дополнительный код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color w:val="000000"/>
                <w:spacing w:val="-4"/>
                <w:szCs w:val="24"/>
                <w:lang w:eastAsia="ru-RU"/>
              </w:rPr>
            </m:ctrlPr>
          </m:sSubSupPr>
          <m:e>
            <m:r>
              <w:rPr>
                <w:rFonts w:ascii="Cambria Math" w:eastAsia="Calibri" w:hAnsi="Cambria Math" w:cs="Times New Roman"/>
                <w:color w:val="000000"/>
                <w:spacing w:val="-4"/>
              </w:rPr>
              <m:t>A</m:t>
            </m:r>
          </m:e>
          <m:sub>
            <m:r>
              <w:rPr>
                <w:rFonts w:ascii="Cambria Math" w:eastAsia="Calibri" w:hAnsi="Cambria Math" w:cs="Times New Roman"/>
                <w:color w:val="000000"/>
                <w:spacing w:val="-4"/>
              </w:rPr>
              <m:t>n</m:t>
            </m:r>
          </m:sub>
          <m:sup>
            <m:r>
              <w:rPr>
                <w:rFonts w:ascii="Cambria Math" w:eastAsia="Calibri" w:hAnsi="Cambria Math" w:cs="Times New Roman"/>
                <w:color w:val="000000"/>
                <w:spacing w:val="-4"/>
              </w:rPr>
              <m:t>*</m:t>
            </m:r>
          </m:sup>
        </m:sSubSup>
      </m:oMath>
      <w:r w:rsidRPr="002823F5">
        <w:rPr>
          <w:rFonts w:eastAsia="Calibri" w:cs="Times New Roman"/>
          <w:color w:val="000000"/>
          <w:spacing w:val="-4"/>
        </w:rPr>
        <w:t xml:space="preserve"> получается из обратного путём прибавления к нему единицы.</w:t>
      </w:r>
    </w:p>
    <w:p w:rsidR="002823F5" w:rsidRPr="002823F5" w:rsidRDefault="002823F5" w:rsidP="002823F5">
      <w:pPr>
        <w:spacing w:before="120" w:after="120"/>
        <w:ind w:firstLine="0"/>
        <w:rPr>
          <w:rFonts w:eastAsia="Times New Roman" w:cs="Times New Roman"/>
          <w:color w:val="000000"/>
          <w:lang w:val="en-US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>
              <m:r>
                <w:rPr>
                  <w:rFonts w:ascii="Cambria Math" w:eastAsia="Calibri" w:hAnsi="Cambria Math" w:cs="Times New Roman"/>
                  <w:color w:val="000000"/>
                </w:rPr>
                <m:t>*</m:t>
              </m:r>
            </m:sup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=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A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n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</w:rPr>
            <m:t xml:space="preserve">+1; 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>
              <m:r>
                <w:rPr>
                  <w:rFonts w:ascii="Cambria Math" w:eastAsia="Calibri" w:hAnsi="Cambria Math" w:cs="Times New Roman"/>
                  <w:color w:val="000000"/>
                </w:rPr>
                <m:t>*</m:t>
              </m:r>
            </m:sup>
          </m:sSubSup>
          <m:r>
            <w:rPr>
              <w:rFonts w:ascii="Cambria Math" w:eastAsia="Calibri" w:hAnsi="Cambria Math" w:cs="Times New Roman"/>
              <w:color w:val="000000"/>
            </w:rPr>
            <m:t>+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/>
          </m:sSubSup>
          <m:r>
            <w:rPr>
              <w:rFonts w:ascii="Cambria Math" w:eastAsia="Calibri" w:hAnsi="Cambria Math" w:cs="Times New Roman"/>
              <w:color w:val="000000"/>
            </w:rPr>
            <m:t>=</m:t>
          </m:r>
          <m:sSup>
            <m:sSup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pPr>
            <m:e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e>
            <m:sup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p>
          </m:sSup>
          <m:r>
            <w:rPr>
              <w:rFonts w:ascii="Cambria Math" w:eastAsia="Calibri" w:hAnsi="Cambria Math" w:cs="Times New Roman"/>
              <w:color w:val="000000"/>
            </w:rPr>
            <m:t xml:space="preserve">; 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/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=</m:t>
          </m:r>
          <m:sSup>
            <m:sSup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pPr>
            <m:e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e>
            <m:sup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p>
          </m:sSup>
          <m:r>
            <w:rPr>
              <w:rFonts w:ascii="Cambria Math" w:eastAsia="Calibri" w:hAnsi="Cambria Math" w:cs="Times New Roman"/>
              <w:color w:val="000000"/>
            </w:rPr>
            <m:t>-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>
              <m:r>
                <w:rPr>
                  <w:rFonts w:ascii="Cambria Math" w:eastAsia="Calibri" w:hAnsi="Cambria Math" w:cs="Times New Roman"/>
                  <w:color w:val="000000"/>
                </w:rPr>
                <m:t>*</m:t>
              </m:r>
            </m:sup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 xml:space="preserve">; 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/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-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/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=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B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/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+</m:t>
          </m:r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Cs w:val="24"/>
                  <w:lang w:eastAsia="ru-RU"/>
                </w:rPr>
              </m:ctrlPr>
            </m:sSubSupPr>
            <m:e>
              <m:r>
                <w:rPr>
                  <w:rFonts w:ascii="Cambria Math" w:eastAsia="Calibri" w:hAnsi="Cambria Math" w:cs="Times New Roman"/>
                  <w:color w:val="000000"/>
                </w:rPr>
                <m:t>A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b>
            <m:sup>
              <m:r>
                <w:rPr>
                  <w:rFonts w:ascii="Cambria Math" w:eastAsia="Calibri" w:hAnsi="Cambria Math" w:cs="Times New Roman"/>
                  <w:color w:val="000000"/>
                </w:rPr>
                <m:t>*</m:t>
              </m:r>
            </m:sup>
          </m:sSubSup>
          <m:r>
            <w:rPr>
              <w:rFonts w:ascii="Cambria Math" w:eastAsia="Times New Roman" w:hAnsi="Cambria Math" w:cs="Times New Roman"/>
              <w:color w:val="000000"/>
              <w:szCs w:val="24"/>
              <w:lang w:eastAsia="ru-RU"/>
            </w:rPr>
            <m:t>-</m:t>
          </m:r>
          <m:sSup>
            <m:sSup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pPr>
            <m:e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e>
            <m:sup>
              <m:r>
                <w:rPr>
                  <w:rFonts w:ascii="Cambria Math" w:eastAsia="Calibri" w:hAnsi="Cambria Math" w:cs="Times New Roman"/>
                  <w:color w:val="000000"/>
                </w:rPr>
                <m:t>n</m:t>
              </m:r>
            </m:sup>
          </m:sSup>
        </m:oMath>
      </m:oMathPara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В результате операцию вычитания двоичного числа можно заменить операцией сложения с вычитаемым числом, записанного в дополнительном коде. Составляющая 2</w:t>
      </w:r>
      <w:r w:rsidRPr="002823F5">
        <w:rPr>
          <w:rFonts w:eastAsia="Calibri" w:cs="Times New Roman"/>
          <w:i/>
          <w:color w:val="000000"/>
          <w:vertAlign w:val="superscript"/>
        </w:rPr>
        <w:t>n</w:t>
      </w:r>
      <w:r w:rsidRPr="002823F5">
        <w:rPr>
          <w:rFonts w:eastAsia="Calibri" w:cs="Times New Roman"/>
          <w:color w:val="000000"/>
        </w:rPr>
        <w:t xml:space="preserve"> не влияет на получаемый результат, а используется только для определения знака результата.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spacing w:before="200" w:after="120"/>
        <w:ind w:left="992" w:hanging="992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Арифметико-логическое устройство</w:t>
      </w:r>
    </w:p>
    <w:p w:rsidR="002823F5" w:rsidRPr="002823F5" w:rsidRDefault="002823F5" w:rsidP="002823F5">
      <w:pPr>
        <w:rPr>
          <w:rFonts w:eastAsia="Calibri" w:cs="Times New Roman"/>
          <w:color w:val="000000"/>
          <w:spacing w:val="-4"/>
        </w:rPr>
      </w:pPr>
      <w:r w:rsidRPr="002823F5">
        <w:rPr>
          <w:rFonts w:eastAsia="Calibri" w:cs="Times New Roman"/>
          <w:color w:val="000000"/>
          <w:spacing w:val="-4"/>
        </w:rPr>
        <w:t>АЛУ служит основой для построения микропроцессоров и предназначен для выполнения арифметических и поразрядных логических операций. На рисунке 3.16 показана интегральная микросхема четырехразрядного АЛУ 531ИП3.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ind w:left="3540" w:firstLine="708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Таблица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Таблица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6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</w:t>
      </w:r>
    </w:p>
    <w:p w:rsidR="002823F5" w:rsidRPr="002823F5" w:rsidRDefault="002823F5" w:rsidP="002823F5">
      <w:pPr>
        <w:keepNext/>
        <w:ind w:firstLine="1134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Операции АЛУ 531ИП3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1418"/>
        <w:gridCol w:w="3934"/>
      </w:tblGrid>
      <w:tr w:rsidR="002823F5" w:rsidRPr="002823F5" w:rsidTr="00E94900">
        <w:tc>
          <w:tcPr>
            <w:tcW w:w="959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E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-код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</w:rPr>
              <w:t>M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=0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i/>
                <w:noProof/>
                <w:color w:val="000000"/>
                <w:sz w:val="26"/>
                <w:szCs w:val="26"/>
                <w:lang w:eastAsia="ru-RU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</w:rPr>
              <w:t>M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=1</w:t>
            </w:r>
          </w:p>
        </w:tc>
        <w:tc>
          <w:tcPr>
            <w:tcW w:w="3934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keepNext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noProof/>
                <w:color w:val="000000"/>
                <w:szCs w:val="28"/>
                <w:lang w:eastAsia="ru-RU"/>
              </w:rPr>
              <w:drawing>
                <wp:inline distT="0" distB="0" distL="0" distR="0" wp14:anchorId="7407F673" wp14:editId="70868B71">
                  <wp:extent cx="1070279" cy="2110409"/>
                  <wp:effectExtent l="19050" t="0" r="0" b="0"/>
                  <wp:docPr id="4" name="Рисунок 61" descr="АЛУ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АЛУ.png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476" cy="211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23F5" w:rsidRPr="002823F5" w:rsidRDefault="002823F5" w:rsidP="002823F5">
            <w:pPr>
              <w:keepNext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  <w:p w:rsidR="002823F5" w:rsidRPr="002823F5" w:rsidRDefault="002823F5" w:rsidP="002823F5">
            <w:pPr>
              <w:keepNext/>
              <w:spacing w:before="120" w:after="120"/>
              <w:ind w:firstLine="0"/>
              <w:jc w:val="center"/>
              <w:rPr>
                <w:rFonts w:eastAsia="Calibri" w:cs="Times New Roman"/>
                <w:bCs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bCs/>
                <w:noProof/>
                <w:color w:val="000000"/>
                <w:sz w:val="24"/>
                <w:szCs w:val="24"/>
              </w:rPr>
              <w:t>16</w:t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bCs/>
                <w:color w:val="000000"/>
                <w:sz w:val="24"/>
                <w:szCs w:val="24"/>
              </w:rPr>
              <w:t>. АЛУ 531ИП3</w:t>
            </w:r>
          </w:p>
          <w:p w:rsidR="002823F5" w:rsidRPr="002823F5" w:rsidRDefault="002823F5" w:rsidP="002823F5">
            <w:pPr>
              <w:ind w:firstLine="0"/>
              <w:rPr>
                <w:rFonts w:eastAsia="Calibri" w:cs="Times New Roman"/>
                <w:i/>
                <w:color w:val="000000"/>
                <w:szCs w:val="28"/>
                <w:lang w:val="en-US"/>
              </w:rPr>
            </w:pPr>
          </w:p>
        </w:tc>
      </w:tr>
      <w:tr w:rsidR="002823F5" w:rsidRPr="002823F5" w:rsidTr="00E94900">
        <w:trPr>
          <w:trHeight w:val="288"/>
        </w:trPr>
        <w:tc>
          <w:tcPr>
            <w:tcW w:w="959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0000</w:t>
            </w:r>
          </w:p>
        </w:tc>
        <w:tc>
          <w:tcPr>
            <w:tcW w:w="3260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1+</w:t>
            </w: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A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+</w:t>
            </w: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C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  <w:t>0</w:t>
            </w:r>
          </w:p>
        </w:tc>
        <w:tc>
          <w:tcPr>
            <w:tcW w:w="1418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28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</w:rPr>
              <w:t>0001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</w:rPr>
                  <m:t>1+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AB</m:t>
                        </m:r>
                      </m:e>
                    </m:d>
                  </m:e>
                  <m:sup>
                    <m:r>
                      <w:rPr>
                        <w:rFonts w:ascii="Cambria Math" w:eastAsia="Calibri" w:hAnsi="Cambria Math" w:cs="Cambria Math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*</m:t>
                    </m:r>
                  </m:sup>
                </m:sSup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182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0010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  <w:lang w:val="en-US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1+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bar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B</m:t>
                        </m:r>
                      </m:e>
                    </m:ba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</m:e>
                </m:ba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B</m:t>
                </m: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12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0011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  <w:lang w:val="en-US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1+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37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0100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  <w:lang w:val="en-US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bar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B</m:t>
                        </m:r>
                      </m:e>
                    </m:ba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325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0101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(</m:t>
                </m: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AB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)+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bar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B</m:t>
                        </m:r>
                      </m:e>
                    </m:ba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88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0110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A⨁B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25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0111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bar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B</m:t>
                        </m:r>
                      </m:e>
                    </m:ba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50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1000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</m:e>
                </m:ba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B</m:t>
                </m: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37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1001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B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A⨁B</m:t>
                </m: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38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1010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(</m:t>
                </m: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)+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B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325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1011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+</m:t>
                    </m:r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A</w:t>
            </w: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+</w:t>
            </w: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B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88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1100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0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275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1101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AB</m:t>
                    </m: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bar>
                  <m:barPr>
                    <m:pos m:val="top"/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bar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B</m:t>
                    </m:r>
                  </m:e>
                </m:bar>
              </m:oMath>
            </m:oMathPara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363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1110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A</m:t>
                    </m:r>
                    <m:bar>
                      <m:barPr>
                        <m:pos m:val="top"/>
                        <m:ctrlPr>
                          <w:rPr>
                            <w:rFonts w:ascii="Cambria Math" w:eastAsia="Calibri" w:hAnsi="Cambria Math" w:cs="Times New Roman"/>
                            <w:i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</m:ctrlPr>
                      </m:barPr>
                      <m:e>
                        <m:r>
                          <w:rPr>
                            <w:rFonts w:ascii="Cambria Math" w:eastAsia="Calibri" w:hAnsi="Cambria Math" w:cs="Times New Roman"/>
                            <w:color w:val="000000"/>
                            <w:sz w:val="26"/>
                            <w:szCs w:val="26"/>
                            <w:vertAlign w:val="subscript"/>
                            <w:lang w:val="en-US"/>
                          </w:rPr>
                          <m:t>B</m:t>
                        </m:r>
                      </m:e>
                    </m:bar>
                  </m:e>
                </m:d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AB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339"/>
        </w:trPr>
        <w:tc>
          <w:tcPr>
            <w:tcW w:w="95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 w:val="26"/>
                <w:szCs w:val="26"/>
                <w:lang w:val="en-US"/>
              </w:rPr>
              <w:t>1111</w:t>
            </w:r>
          </w:p>
        </w:tc>
        <w:tc>
          <w:tcPr>
            <w:tcW w:w="326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6"/>
                <w:szCs w:val="26"/>
                <w:vertAlign w:val="subscript"/>
              </w:rPr>
            </w:pPr>
            <m:oMathPara>
              <m:oMathParaPr>
                <m:jc m:val="center"/>
              </m:oMathParaPr>
              <m:oMath>
                <m:r>
                  <w:rPr>
                    <w:rFonts w:ascii="Cambria Math" w:eastAsia="Calibri" w:hAnsi="Cambria Math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A</m:t>
                </m:r>
                <m:r>
                  <w:rPr>
                    <w:rFonts w:ascii="Cambria Math" w:eastAsia="Calibri" w:cs="Times New Roman"/>
                    <w:color w:val="000000"/>
                    <w:sz w:val="26"/>
                    <w:szCs w:val="26"/>
                    <w:vertAlign w:val="subscript"/>
                    <w:lang w:val="en-US"/>
                  </w:rPr>
                  <m:t>+</m:t>
                </m:r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C</m:t>
                    </m:r>
                  </m:e>
                  <m:sub>
                    <m:r>
                      <w:rPr>
                        <w:rFonts w:ascii="Cambria Math" w:eastAsia="Calibri" w:cs="Times New Roman"/>
                        <w:color w:val="000000"/>
                        <w:sz w:val="26"/>
                        <w:szCs w:val="26"/>
                        <w:vertAlign w:val="subscript"/>
                        <w:lang w:val="en-US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>A</w:t>
            </w:r>
          </w:p>
        </w:tc>
        <w:tc>
          <w:tcPr>
            <w:tcW w:w="3934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</w:tr>
      <w:tr w:rsidR="002823F5" w:rsidRPr="002823F5" w:rsidTr="00E94900">
        <w:trPr>
          <w:trHeight w:val="339"/>
        </w:trPr>
        <w:tc>
          <w:tcPr>
            <w:tcW w:w="5637" w:type="dxa"/>
            <w:gridSpan w:val="3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left="142" w:firstLine="0"/>
              <w:contextualSpacing/>
              <w:jc w:val="left"/>
              <w:rPr>
                <w:rFonts w:eastAsia="Calibri" w:cs="Times New Roman"/>
                <w:i/>
                <w:color w:val="000000"/>
                <w:sz w:val="26"/>
                <w:szCs w:val="26"/>
              </w:rPr>
            </w:pP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  <w:lang w:val="en-US"/>
              </w:rPr>
              <w:t xml:space="preserve">* - </w:t>
            </w:r>
            <w:r w:rsidRPr="002823F5">
              <w:rPr>
                <w:rFonts w:eastAsia="Calibri" w:cs="Times New Roman"/>
                <w:i/>
                <w:color w:val="000000"/>
                <w:sz w:val="26"/>
                <w:szCs w:val="26"/>
              </w:rPr>
              <w:t>в скобках логические операции</w:t>
            </w: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</w:rPr>
            </w:pPr>
          </w:p>
        </w:tc>
      </w:tr>
    </w:tbl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Она предназначена для работы с двумя четырехразрядными кодами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 и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. Выходы </w:t>
      </w:r>
      <w:r w:rsidRPr="002823F5">
        <w:rPr>
          <w:rFonts w:eastAsia="Calibri" w:cs="Times New Roman"/>
          <w:i/>
          <w:color w:val="000000"/>
        </w:rPr>
        <w:t>F</w:t>
      </w:r>
      <w:r w:rsidRPr="002823F5">
        <w:rPr>
          <w:rFonts w:eastAsia="Calibri" w:cs="Times New Roman"/>
          <w:color w:val="000000"/>
        </w:rPr>
        <w:t xml:space="preserve"> – это результат выполнения действия над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 и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. Вход </w:t>
      </w:r>
      <w:r w:rsidRPr="002823F5">
        <w:rPr>
          <w:rFonts w:eastAsia="Calibri" w:cs="Times New Roman"/>
          <w:i/>
          <w:color w:val="000000"/>
        </w:rPr>
        <w:t>М</w:t>
      </w:r>
      <w:r w:rsidRPr="002823F5">
        <w:rPr>
          <w:rFonts w:eastAsia="Calibri" w:cs="Times New Roman"/>
          <w:color w:val="000000"/>
        </w:rPr>
        <w:t xml:space="preserve"> задает тип операции над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 и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. Если </w:t>
      </w:r>
      <w:r w:rsidRPr="002823F5">
        <w:rPr>
          <w:rFonts w:eastAsia="Calibri" w:cs="Times New Roman"/>
          <w:i/>
          <w:color w:val="000000"/>
        </w:rPr>
        <w:t xml:space="preserve">М </w:t>
      </w:r>
      <w:r w:rsidRPr="002823F5">
        <w:rPr>
          <w:rFonts w:eastAsia="Calibri" w:cs="Times New Roman"/>
          <w:color w:val="000000"/>
        </w:rPr>
        <w:t xml:space="preserve">= 0, то выполняется арифметическая операция (включаются внутренние переносы). Если </w:t>
      </w:r>
      <w:r w:rsidRPr="002823F5">
        <w:rPr>
          <w:rFonts w:eastAsia="Calibri" w:cs="Times New Roman"/>
          <w:i/>
          <w:color w:val="000000"/>
        </w:rPr>
        <w:t xml:space="preserve">М </w:t>
      </w:r>
      <w:r w:rsidRPr="002823F5">
        <w:rPr>
          <w:rFonts w:eastAsia="Calibri" w:cs="Times New Roman"/>
          <w:color w:val="000000"/>
        </w:rPr>
        <w:t xml:space="preserve">= 1, выполняется логическая операция (все внутренние переносы выключаются). Входы </w:t>
      </w:r>
      <w:r w:rsidRPr="002823F5">
        <w:rPr>
          <w:rFonts w:eastAsia="Calibri" w:cs="Times New Roman"/>
          <w:i/>
          <w:color w:val="000000"/>
        </w:rPr>
        <w:t>E</w:t>
      </w:r>
      <w:r w:rsidRPr="002823F5">
        <w:rPr>
          <w:rFonts w:eastAsia="Calibri" w:cs="Times New Roman"/>
          <w:color w:val="000000"/>
        </w:rPr>
        <w:t xml:space="preserve"> – это четырехразрядный код, который задает вид выполняемой операции (табл. 3.6). Выход </w:t>
      </w:r>
      <w:r w:rsidRPr="002823F5">
        <w:rPr>
          <w:rFonts w:eastAsia="Calibri" w:cs="Times New Roman"/>
          <w:i/>
          <w:color w:val="000000"/>
        </w:rPr>
        <w:t>С0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color w:val="000000"/>
        </w:rPr>
        <w:br/>
      </w:r>
      <w:r w:rsidRPr="002823F5">
        <w:rPr>
          <w:rFonts w:eastAsia="Calibri" w:cs="Times New Roman"/>
          <w:i/>
          <w:color w:val="000000"/>
        </w:rPr>
        <w:t>C4</w:t>
      </w:r>
      <w:r w:rsidRPr="002823F5">
        <w:rPr>
          <w:rFonts w:eastAsia="Calibri" w:cs="Times New Roman"/>
          <w:color w:val="000000"/>
        </w:rPr>
        <w:t xml:space="preserve"> – вход, выход переноса для наращивания разрядности АЛУ. Выход </w:t>
      </w:r>
      <w:r w:rsidRPr="002823F5">
        <w:rPr>
          <w:rFonts w:eastAsia="Calibri" w:cs="Times New Roman"/>
          <w:i/>
          <w:color w:val="000000"/>
        </w:rPr>
        <w:t>A = B</w:t>
      </w:r>
      <w:r w:rsidRPr="002823F5">
        <w:rPr>
          <w:rFonts w:eastAsia="Calibri" w:cs="Times New Roman"/>
          <w:color w:val="000000"/>
        </w:rPr>
        <w:t xml:space="preserve">  выдает сигнал при равенстве кодов 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 xml:space="preserve"> и </w:t>
      </w:r>
      <w:r w:rsidRPr="002823F5">
        <w:rPr>
          <w:rFonts w:eastAsia="Calibri" w:cs="Times New Roman"/>
          <w:i/>
          <w:color w:val="000000"/>
        </w:rPr>
        <w:t>В</w:t>
      </w:r>
      <w:r w:rsidRPr="002823F5">
        <w:rPr>
          <w:rFonts w:eastAsia="Calibri" w:cs="Times New Roman"/>
          <w:color w:val="000000"/>
        </w:rPr>
        <w:t xml:space="preserve">. Выходы </w:t>
      </w:r>
      <w:r w:rsidRPr="002823F5">
        <w:rPr>
          <w:rFonts w:eastAsia="Calibri" w:cs="Times New Roman"/>
          <w:i/>
          <w:color w:val="000000"/>
        </w:rPr>
        <w:t>G</w:t>
      </w:r>
      <w:r w:rsidRPr="002823F5">
        <w:rPr>
          <w:rFonts w:eastAsia="Calibri" w:cs="Times New Roman"/>
          <w:color w:val="000000"/>
        </w:rPr>
        <w:t xml:space="preserve">, </w:t>
      </w:r>
      <w:r w:rsidRPr="002823F5">
        <w:rPr>
          <w:rFonts w:eastAsia="Calibri" w:cs="Times New Roman"/>
          <w:i/>
          <w:color w:val="000000"/>
        </w:rPr>
        <w:t>P</w:t>
      </w:r>
      <w:r w:rsidRPr="002823F5">
        <w:rPr>
          <w:rFonts w:eastAsia="Calibri" w:cs="Times New Roman"/>
          <w:color w:val="000000"/>
        </w:rPr>
        <w:t xml:space="preserve"> предназначены для наращивания разрядности АЛУ с помощью схем ускоренного переноса.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Наращивать разрядность АЛУ можно по-разному.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1. Последовательное наращивание (рис. 3.17). При последовательном наращивании разрядности АЛУ задействуются входы и выход переноса (</w:t>
      </w:r>
      <w:r w:rsidRPr="002823F5">
        <w:rPr>
          <w:rFonts w:eastAsia="Calibri" w:cs="Times New Roman"/>
          <w:i/>
          <w:color w:val="000000"/>
        </w:rPr>
        <w:t xml:space="preserve">С0 </w:t>
      </w:r>
      <w:r w:rsidRPr="002823F5">
        <w:rPr>
          <w:rFonts w:eastAsia="Calibri" w:cs="Times New Roman"/>
          <w:color w:val="000000"/>
        </w:rPr>
        <w:t xml:space="preserve">и </w:t>
      </w:r>
      <w:r w:rsidRPr="002823F5">
        <w:rPr>
          <w:rFonts w:eastAsia="Calibri" w:cs="Times New Roman"/>
          <w:i/>
          <w:color w:val="000000"/>
        </w:rPr>
        <w:t>С4</w:t>
      </w:r>
      <w:r w:rsidRPr="002823F5">
        <w:rPr>
          <w:rFonts w:eastAsia="Calibri" w:cs="Times New Roman"/>
          <w:color w:val="000000"/>
        </w:rPr>
        <w:t xml:space="preserve">), при этом на входы </w:t>
      </w:r>
      <w:r w:rsidRPr="002823F5">
        <w:rPr>
          <w:rFonts w:eastAsia="Calibri" w:cs="Times New Roman"/>
          <w:i/>
          <w:color w:val="000000"/>
        </w:rPr>
        <w:t>M</w:t>
      </w:r>
      <w:r w:rsidRPr="002823F5">
        <w:rPr>
          <w:rFonts w:eastAsia="Calibri" w:cs="Times New Roman"/>
          <w:color w:val="000000"/>
        </w:rPr>
        <w:t>, Е и А = В подаются одинаковые сигналы. Последовательная передача сигнала переноса вносит задержки в формирование старших разрядов, что в конечном счете замедляет работу АЛУ.</w:t>
      </w:r>
    </w:p>
    <w:p w:rsidR="002823F5" w:rsidRPr="002823F5" w:rsidRDefault="002823F5" w:rsidP="002823F5">
      <w:pPr>
        <w:keepNext/>
        <w:ind w:firstLine="0"/>
        <w:jc w:val="center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noProof/>
          <w:color w:val="000000"/>
          <w:lang w:eastAsia="ru-RU"/>
        </w:rPr>
        <w:drawing>
          <wp:inline distT="0" distB="0" distL="0" distR="0" wp14:anchorId="61282305" wp14:editId="5BD45A18">
            <wp:extent cx="4787103" cy="1343025"/>
            <wp:effectExtent l="19050" t="0" r="0" b="0"/>
            <wp:docPr id="5" name="Рисунок 54" descr="АЛУ пос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У посл.pn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6638" cy="134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3F5" w:rsidRPr="002823F5" w:rsidRDefault="002823F5" w:rsidP="002823F5">
      <w:pPr>
        <w:keepNext/>
        <w:ind w:firstLine="0"/>
        <w:jc w:val="center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Рис.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Рисунок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17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 Последовательное наращивание разрядности АЛУ</w:t>
      </w:r>
    </w:p>
    <w:p w:rsidR="002823F5" w:rsidRPr="002823F5" w:rsidRDefault="002823F5" w:rsidP="002823F5">
      <w:pPr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2. Параллельный перенос с использованием </w:t>
      </w:r>
      <w:hyperlink r:id="rId76" w:anchor="sup" w:history="1">
        <w:r w:rsidRPr="002823F5">
          <w:rPr>
            <w:rFonts w:eastAsia="Calibri" w:cs="Times New Roman"/>
            <w:color w:val="000000"/>
          </w:rPr>
          <w:t>схемы ускоренного переноса</w:t>
        </w:r>
      </w:hyperlink>
      <w:r w:rsidRPr="002823F5">
        <w:rPr>
          <w:rFonts w:eastAsia="Calibri" w:cs="Times New Roman"/>
          <w:color w:val="000000"/>
        </w:rPr>
        <w:t xml:space="preserve"> (рис. 3.18). Производительность таких АЛУ выше, поскольку сигнал переноса подается на входы каждого АЛУ практически одновременно. В СУП выходы P и G служат для дальнейшего наращивания разрядности.</w:t>
      </w:r>
    </w:p>
    <w:p w:rsidR="002823F5" w:rsidRPr="002823F5" w:rsidRDefault="002823F5" w:rsidP="002823F5">
      <w:pPr>
        <w:keepNext/>
        <w:spacing w:before="120" w:line="252" w:lineRule="auto"/>
        <w:ind w:firstLine="0"/>
        <w:jc w:val="center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noProof/>
          <w:color w:val="000000"/>
          <w:lang w:eastAsia="ru-RU"/>
        </w:rPr>
        <w:drawing>
          <wp:inline distT="0" distB="0" distL="0" distR="0" wp14:anchorId="722B9626" wp14:editId="0D2C30D6">
            <wp:extent cx="2670003" cy="2838450"/>
            <wp:effectExtent l="0" t="0" r="0" b="0"/>
            <wp:docPr id="6" name="Рисунок 49" descr="АЛУ парал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У парал.pn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6678" cy="2845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3F5" w:rsidRPr="002823F5" w:rsidRDefault="002823F5" w:rsidP="002823F5">
      <w:pPr>
        <w:keepNext/>
        <w:spacing w:line="252" w:lineRule="auto"/>
        <w:ind w:firstLine="0"/>
        <w:jc w:val="center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spacing w:line="252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Рис.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Рисунок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18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 Параллельное наращивание разрядности АЛУ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spacing w:before="200" w:after="120" w:line="276" w:lineRule="auto"/>
        <w:ind w:left="992" w:hanging="992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Алгоритм проверки на четность и нечетность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Схемы контроля четности используются для обнаружения однократных ошибок при передаче данных по линии связи. Алгоритм проверки на четность и нечетность реализуется логическим элементом </w:t>
      </w:r>
      <w:r w:rsidRPr="002823F5">
        <w:rPr>
          <w:rFonts w:eastAsia="Calibri" w:cs="Times New Roman"/>
          <w:i/>
          <w:color w:val="000000"/>
        </w:rPr>
        <w:t>Искл. ИЛИ</w:t>
      </w:r>
      <w:r w:rsidRPr="002823F5">
        <w:rPr>
          <w:rFonts w:eastAsia="Calibri" w:cs="Times New Roman"/>
          <w:color w:val="000000"/>
        </w:rPr>
        <w:t xml:space="preserve"> (рис. 3.19).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lang w:val="en-US"/>
        </w:rPr>
      </w:pPr>
    </w:p>
    <w:p w:rsidR="002823F5" w:rsidRPr="002823F5" w:rsidRDefault="002823F5" w:rsidP="002823F5">
      <w:pPr>
        <w:keepNext/>
        <w:spacing w:line="276" w:lineRule="auto"/>
        <w:ind w:firstLine="0"/>
        <w:jc w:val="center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object w:dxaOrig="4935" w:dyaOrig="1507">
          <v:shape id="_x0000_i1047" type="#_x0000_t75" style="width:246pt;height:75pt" o:ole="">
            <v:imagedata r:id="rId78" o:title=""/>
          </v:shape>
          <o:OLEObject Type="Embed" ProgID="Visio.Drawing.11" ShapeID="_x0000_i1047" DrawAspect="Content" ObjectID="_1661857591" r:id="rId79"/>
        </w:object>
      </w:r>
    </w:p>
    <w:p w:rsidR="002823F5" w:rsidRPr="002823F5" w:rsidRDefault="002823F5" w:rsidP="002823F5">
      <w:pPr>
        <w:keepNext/>
        <w:spacing w:line="276" w:lineRule="auto"/>
        <w:ind w:firstLine="0"/>
        <w:jc w:val="center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spacing w:line="276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Рис.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Рисунок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19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 Схема проверки кода на четность</w:t>
      </w:r>
    </w:p>
    <w:p w:rsidR="002823F5" w:rsidRPr="002823F5" w:rsidRDefault="002823F5" w:rsidP="002823F5">
      <w:pPr>
        <w:keepNext/>
        <w:keepLines/>
        <w:numPr>
          <w:ilvl w:val="3"/>
          <w:numId w:val="45"/>
        </w:numPr>
        <w:spacing w:before="200" w:after="120" w:line="276" w:lineRule="auto"/>
        <w:ind w:left="992" w:hanging="992"/>
        <w:jc w:val="center"/>
        <w:outlineLvl w:val="3"/>
        <w:rPr>
          <w:rFonts w:eastAsia="Times New Roman" w:cs="Times New Roman"/>
          <w:b/>
          <w:bCs/>
          <w:iCs/>
          <w:color w:val="000000"/>
          <w:lang w:val="en-US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Сравнение двоичных чисел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Сравнение двоичных чисел производится поразрядно, причем можно начинать как со старшего, так и с младшего разряда. Для построения функциональной схемы сравнения двух одноразрядных двоичных чисел составим таблицу состояний (рис. 3.20).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keepNext/>
        <w:spacing w:line="276" w:lineRule="auto"/>
        <w:ind w:left="2124" w:firstLine="708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    Таблица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Таблица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7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 </w:t>
      </w:r>
    </w:p>
    <w:p w:rsidR="002823F5" w:rsidRPr="002823F5" w:rsidRDefault="002823F5" w:rsidP="002823F5">
      <w:pPr>
        <w:keepNext/>
        <w:spacing w:before="120" w:after="120" w:line="276" w:lineRule="auto"/>
        <w:ind w:left="709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>Таблица состояний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45"/>
        <w:gridCol w:w="1306"/>
        <w:gridCol w:w="1276"/>
        <w:gridCol w:w="1276"/>
        <w:gridCol w:w="4569"/>
      </w:tblGrid>
      <w:tr w:rsidR="002823F5" w:rsidRPr="002823F5" w:rsidTr="00E94900">
        <w:tc>
          <w:tcPr>
            <w:tcW w:w="645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1306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</w:rPr>
              <w:t>1</w:t>
            </w:r>
            <w:r w:rsidRPr="002823F5">
              <w:rPr>
                <w:rFonts w:eastAsia="Calibri" w:cs="Times New Roman"/>
                <w:color w:val="000000"/>
                <w:szCs w:val="28"/>
              </w:rPr>
              <w:t xml:space="preserve">, 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&gt;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  <w:r w:rsidRPr="002823F5">
              <w:rPr>
                <w:rFonts w:eastAsia="Calibri" w:cs="Times New Roman"/>
                <w:color w:val="000000"/>
                <w:szCs w:val="28"/>
              </w:rPr>
              <w:t xml:space="preserve">, 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&lt;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 w:themeColor="text1"/>
              <w:bottom w:val="single" w:sz="12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y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3</w:t>
            </w:r>
            <w:r w:rsidRPr="002823F5">
              <w:rPr>
                <w:rFonts w:eastAsia="Calibri" w:cs="Times New Roman"/>
                <w:color w:val="000000"/>
                <w:szCs w:val="28"/>
              </w:rPr>
              <w:t xml:space="preserve">, 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1</w:t>
            </w: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=</w:t>
            </w:r>
            <w:r w:rsidRPr="002823F5">
              <w:rPr>
                <w:rFonts w:eastAsia="Calibri" w:cs="Times New Roman"/>
                <w:i/>
                <w:color w:val="000000"/>
                <w:szCs w:val="28"/>
                <w:lang w:val="en-US"/>
              </w:rPr>
              <w:t>x</w:t>
            </w:r>
            <w:r w:rsidRPr="002823F5">
              <w:rPr>
                <w:rFonts w:eastAsia="Calibri" w:cs="Times New Roman"/>
                <w:color w:val="000000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4569" w:type="dxa"/>
            <w:vMerge w:val="restart"/>
            <w:tcBorders>
              <w:top w:val="nil"/>
              <w:bottom w:val="nil"/>
              <w:right w:val="nil"/>
            </w:tcBorders>
          </w:tcPr>
          <w:p w:rsidR="002823F5" w:rsidRPr="002823F5" w:rsidRDefault="002823F5" w:rsidP="002823F5">
            <w:pPr>
              <w:keepNext/>
              <w:spacing w:line="276" w:lineRule="auto"/>
              <w:ind w:firstLine="0"/>
              <w:jc w:val="center"/>
              <w:rPr>
                <w:rFonts w:eastAsia="Calibri" w:cs="Times New Roman"/>
                <w:i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</w:rPr>
              <w:object w:dxaOrig="4280" w:dyaOrig="2349">
                <v:shape id="_x0000_i1048" type="#_x0000_t75" style="width:214.5pt;height:117pt" o:ole="">
                  <v:imagedata r:id="rId80" o:title=""/>
                </v:shape>
                <o:OLEObject Type="Embed" ProgID="Visio.Drawing.11" ShapeID="_x0000_i1048" DrawAspect="Content" ObjectID="_1661857592" r:id="rId81"/>
              </w:object>
            </w:r>
          </w:p>
        </w:tc>
      </w:tr>
      <w:tr w:rsidR="002823F5" w:rsidRPr="002823F5" w:rsidTr="00E94900">
        <w:trPr>
          <w:trHeight w:val="1706"/>
        </w:trPr>
        <w:tc>
          <w:tcPr>
            <w:tcW w:w="645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color w:val="000000"/>
                <w:szCs w:val="28"/>
              </w:rPr>
              <w:t>00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color w:val="000000"/>
                <w:szCs w:val="28"/>
              </w:rPr>
              <w:t>01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color w:val="000000"/>
                <w:szCs w:val="28"/>
              </w:rPr>
              <w:t>10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  <w:r w:rsidRPr="002823F5">
              <w:rPr>
                <w:rFonts w:eastAsia="Calibri" w:cs="Times New Roman"/>
                <w:color w:val="000000"/>
                <w:szCs w:val="28"/>
              </w:rPr>
              <w:t>11</w:t>
            </w:r>
          </w:p>
        </w:tc>
        <w:tc>
          <w:tcPr>
            <w:tcW w:w="1306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4" w:space="0" w:color="000000" w:themeColor="text1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0</w:t>
            </w:r>
          </w:p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  <w:r w:rsidRPr="002823F5">
              <w:rPr>
                <w:rFonts w:eastAsia="Calibri" w:cs="Times New Roman"/>
                <w:color w:val="000000"/>
                <w:szCs w:val="28"/>
                <w:lang w:val="en-US"/>
              </w:rPr>
              <w:t>1</w:t>
            </w:r>
          </w:p>
        </w:tc>
        <w:tc>
          <w:tcPr>
            <w:tcW w:w="4569" w:type="dxa"/>
            <w:vMerge/>
            <w:tcBorders>
              <w:bottom w:val="nil"/>
              <w:right w:val="nil"/>
            </w:tcBorders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</w:tr>
      <w:tr w:rsidR="002823F5" w:rsidRPr="002823F5" w:rsidTr="00E94900">
        <w:tc>
          <w:tcPr>
            <w:tcW w:w="645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</w:rPr>
            </w:pP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Cs w:val="28"/>
                <w:lang w:val="en-US"/>
              </w:rPr>
            </w:pPr>
          </w:p>
        </w:tc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p w:rsidR="002823F5" w:rsidRPr="002823F5" w:rsidRDefault="002823F5" w:rsidP="002823F5">
            <w:pPr>
              <w:spacing w:line="276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Рис. 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STYLEREF 1 \s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3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>.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begin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instrText xml:space="preserve"> SEQ Рисунок \* ARABIC \s 1 </w:instrTex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separate"/>
            </w:r>
            <w:r w:rsidRPr="002823F5">
              <w:rPr>
                <w:rFonts w:eastAsia="Calibri" w:cs="Times New Roman"/>
                <w:noProof/>
                <w:color w:val="000000"/>
                <w:sz w:val="24"/>
                <w:szCs w:val="24"/>
              </w:rPr>
              <w:t>20</w:t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fldChar w:fldCharType="end"/>
            </w:r>
            <w:r w:rsidRPr="002823F5">
              <w:rPr>
                <w:rFonts w:eastAsia="Calibri" w:cs="Times New Roman"/>
                <w:color w:val="000000"/>
                <w:sz w:val="24"/>
                <w:szCs w:val="24"/>
              </w:rPr>
              <w:t xml:space="preserve">. Функциональная схема </w:t>
            </w:r>
          </w:p>
        </w:tc>
      </w:tr>
    </w:tbl>
    <w:p w:rsidR="002823F5" w:rsidRPr="002823F5" w:rsidRDefault="002823F5" w:rsidP="002823F5">
      <w:pPr>
        <w:spacing w:line="276" w:lineRule="auto"/>
        <w:rPr>
          <w:rFonts w:eastAsia="Times New Roman" w:cs="Times New Roman"/>
          <w:color w:val="000000"/>
        </w:rPr>
      </w:pPr>
    </w:p>
    <w:p w:rsidR="002823F5" w:rsidRPr="002823F5" w:rsidRDefault="002823F5" w:rsidP="002823F5">
      <w:pPr>
        <w:spacing w:line="276" w:lineRule="auto"/>
        <w:ind w:firstLine="0"/>
        <w:rPr>
          <w:rFonts w:eastAsia="Times New Roman" w:cs="Times New Roman"/>
          <w:color w:val="000000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y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1</m:t>
              </m:r>
            </m:sub>
          </m:sSub>
          <m:r>
            <w:rPr>
              <w:rFonts w:ascii="Cambria Math" w:eastAsia="Calibri" w:hAnsi="Cambria Math" w:cs="Times New Roman"/>
              <w:color w:val="000000"/>
            </w:rPr>
            <m:t>=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</m:e>
          </m:ba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1</m:t>
              </m:r>
            </m:sub>
          </m:sSub>
          <m:r>
            <w:rPr>
              <w:rFonts w:ascii="Cambria Math" w:eastAsia="Calibri" w:hAnsi="Cambria Math" w:cs="Times New Roman"/>
              <w:color w:val="000000"/>
            </w:rPr>
            <m:t xml:space="preserve">;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y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sub>
          </m:sSub>
          <m:r>
            <w:rPr>
              <w:rFonts w:ascii="Cambria Math" w:eastAsia="Calibri" w:hAnsi="Cambria Math" w:cs="Times New Roman"/>
              <w:color w:val="000000"/>
            </w:rPr>
            <m:t>=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sub>
          </m:sSub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</w:rPr>
            <m:t xml:space="preserve">; 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y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3</m:t>
              </m:r>
            </m:sub>
          </m:sSub>
          <m:r>
            <w:rPr>
              <w:rFonts w:ascii="Cambria Math" w:eastAsia="Calibri" w:hAnsi="Cambria Math" w:cs="Times New Roman"/>
              <w:color w:val="000000"/>
            </w:rPr>
            <m:t>=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</w:rPr>
            <m:t xml:space="preserve"> 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</w:rPr>
            <m:t>+</m:t>
          </m:r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2</m:t>
              </m:r>
            </m:sub>
          </m:sSub>
          <m:sSub>
            <m:sSubPr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sSubPr>
            <m:e>
              <m:r>
                <w:rPr>
                  <w:rFonts w:ascii="Cambria Math" w:eastAsia="Calibri" w:hAnsi="Cambria Math" w:cs="Times New Roman"/>
                  <w:color w:val="000000"/>
                </w:rPr>
                <m:t>x</m:t>
              </m:r>
            </m:e>
            <m:sub>
              <m:r>
                <w:rPr>
                  <w:rFonts w:ascii="Cambria Math" w:eastAsia="Calibri" w:hAnsi="Cambria Math" w:cs="Times New Roman"/>
                  <w:color w:val="000000"/>
                </w:rPr>
                <m:t>1</m:t>
              </m:r>
            </m:sub>
          </m:sSub>
          <m:r>
            <w:rPr>
              <w:rFonts w:ascii="Cambria Math" w:eastAsia="Calibri" w:hAnsi="Cambria Math" w:cs="Times New Roman"/>
              <w:color w:val="000000"/>
            </w:rPr>
            <m:t>=</m:t>
          </m:r>
          <m:bar>
            <m:barPr>
              <m:pos m:val="top"/>
              <m:ctrlPr>
                <w:rPr>
                  <w:rFonts w:ascii="Cambria Math" w:eastAsia="Calibri" w:hAnsi="Cambria Math" w:cs="Times New Roman"/>
                  <w:i/>
                  <w:color w:val="000000"/>
                </w:rPr>
              </m:ctrlPr>
            </m:barPr>
            <m:e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2</m:t>
                  </m:r>
                </m:sub>
              </m:sSub>
              <m:r>
                <w:rPr>
                  <w:rFonts w:ascii="Cambria Math" w:eastAsia="Calibri" w:hAnsi="Cambria Math" w:cs="Times New Roman"/>
                  <w:color w:val="000000"/>
                </w:rPr>
                <m:t>⊕</m:t>
              </m:r>
              <m:sSub>
                <m:sSubPr>
                  <m:ctrlPr>
                    <w:rPr>
                      <w:rFonts w:ascii="Cambria Math" w:eastAsia="Calibri" w:hAnsi="Cambria Math" w:cs="Times New Roman"/>
                      <w:i/>
                      <w:color w:val="000000"/>
                    </w:rPr>
                  </m:ctrlPr>
                </m:sSubPr>
                <m:e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x</m:t>
                  </m:r>
                </m:e>
                <m:sub>
                  <m:r>
                    <w:rPr>
                      <w:rFonts w:ascii="Cambria Math" w:eastAsia="Calibri" w:hAnsi="Cambria Math" w:cs="Times New Roman"/>
                      <w:color w:val="000000"/>
                    </w:rPr>
                    <m:t>1</m:t>
                  </m:r>
                </m:sub>
              </m:sSub>
            </m:e>
          </m:bar>
          <m:r>
            <w:rPr>
              <w:rFonts w:ascii="Cambria Math" w:eastAsia="Calibri" w:hAnsi="Cambria Math" w:cs="Times New Roman"/>
              <w:color w:val="000000"/>
            </w:rPr>
            <m:t xml:space="preserve">. </m:t>
          </m:r>
        </m:oMath>
      </m:oMathPara>
    </w:p>
    <w:p w:rsidR="002823F5" w:rsidRPr="002823F5" w:rsidRDefault="002823F5" w:rsidP="002823F5">
      <w:pPr>
        <w:keepNext/>
        <w:keepLines/>
        <w:numPr>
          <w:ilvl w:val="3"/>
          <w:numId w:val="45"/>
        </w:numPr>
        <w:spacing w:before="200" w:after="120" w:line="276" w:lineRule="auto"/>
        <w:ind w:left="993" w:hanging="993"/>
        <w:jc w:val="center"/>
        <w:outlineLvl w:val="3"/>
        <w:rPr>
          <w:rFonts w:eastAsia="Times New Roman" w:cs="Times New Roman"/>
          <w:b/>
          <w:bCs/>
          <w:iCs/>
          <w:color w:val="000000"/>
        </w:rPr>
      </w:pPr>
      <w:r w:rsidRPr="002823F5">
        <w:rPr>
          <w:rFonts w:eastAsia="Times New Roman" w:cs="Times New Roman"/>
          <w:b/>
          <w:bCs/>
          <w:iCs/>
          <w:color w:val="000000"/>
        </w:rPr>
        <w:t>Умножители двоичных чисел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szCs w:val="28"/>
        </w:rPr>
      </w:pPr>
      <w:r w:rsidRPr="002823F5">
        <w:rPr>
          <w:rFonts w:eastAsia="Calibri" w:cs="Times New Roman"/>
          <w:color w:val="000000"/>
        </w:rPr>
        <w:t xml:space="preserve">Пусть заданы целые числа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n </w:t>
      </w:r>
      <w:r w:rsidRPr="002823F5">
        <w:rPr>
          <w:rFonts w:eastAsia="Calibri" w:cs="Times New Roman"/>
          <w:color w:val="000000"/>
          <w:szCs w:val="28"/>
        </w:rPr>
        <w:t>= (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>n-1</w:t>
      </w:r>
      <w:r w:rsidRPr="002823F5">
        <w:rPr>
          <w:rFonts w:eastAsia="Calibri" w:cs="Times New Roman"/>
          <w:color w:val="000000"/>
          <w:szCs w:val="28"/>
        </w:rPr>
        <w:t>,...,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>0</w:t>
      </w:r>
      <w:r w:rsidRPr="002823F5">
        <w:rPr>
          <w:rFonts w:eastAsia="Calibri" w:cs="Times New Roman"/>
          <w:color w:val="000000"/>
          <w:szCs w:val="28"/>
        </w:rPr>
        <w:t xml:space="preserve">), </w:t>
      </w:r>
      <w:r w:rsidRPr="002823F5">
        <w:rPr>
          <w:rFonts w:eastAsia="Calibri" w:cs="Times New Roman"/>
          <w:i/>
          <w:iCs/>
          <w:color w:val="000000"/>
          <w:szCs w:val="28"/>
        </w:rPr>
        <w:t>Y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m </w:t>
      </w:r>
      <w:r w:rsidRPr="002823F5">
        <w:rPr>
          <w:rFonts w:eastAsia="Calibri" w:cs="Times New Roman"/>
          <w:color w:val="000000"/>
          <w:szCs w:val="28"/>
        </w:rPr>
        <w:t>= (</w:t>
      </w:r>
      <w:r w:rsidRPr="002823F5">
        <w:rPr>
          <w:rFonts w:eastAsia="Calibri" w:cs="Times New Roman"/>
          <w:i/>
          <w:iCs/>
          <w:color w:val="000000"/>
          <w:szCs w:val="28"/>
        </w:rPr>
        <w:t>y</w:t>
      </w:r>
      <w:r w:rsidRPr="002823F5">
        <w:rPr>
          <w:rFonts w:eastAsia="Calibri" w:cs="Times New Roman"/>
          <w:color w:val="000000"/>
          <w:szCs w:val="28"/>
          <w:vertAlign w:val="subscript"/>
        </w:rPr>
        <w:t>m-1</w:t>
      </w:r>
      <w:r w:rsidRPr="002823F5">
        <w:rPr>
          <w:rFonts w:eastAsia="Calibri" w:cs="Times New Roman"/>
          <w:color w:val="000000"/>
          <w:szCs w:val="28"/>
        </w:rPr>
        <w:t>,...,</w:t>
      </w:r>
      <w:r w:rsidRPr="002823F5">
        <w:rPr>
          <w:rFonts w:eastAsia="Calibri" w:cs="Times New Roman"/>
          <w:i/>
          <w:iCs/>
          <w:color w:val="000000"/>
          <w:szCs w:val="28"/>
        </w:rPr>
        <w:t>y</w:t>
      </w:r>
      <w:r w:rsidRPr="002823F5">
        <w:rPr>
          <w:rFonts w:eastAsia="Calibri" w:cs="Times New Roman"/>
          <w:color w:val="000000"/>
          <w:szCs w:val="28"/>
          <w:vertAlign w:val="subscript"/>
        </w:rPr>
        <w:t>0</w:t>
      </w:r>
      <w:r w:rsidRPr="002823F5">
        <w:rPr>
          <w:rFonts w:eastAsia="Calibri" w:cs="Times New Roman"/>
          <w:color w:val="000000"/>
          <w:szCs w:val="28"/>
        </w:rPr>
        <w:t>).</w:t>
      </w:r>
      <w:r w:rsidRPr="002823F5">
        <w:rPr>
          <w:rFonts w:eastAsia="Calibri" w:cs="Times New Roman"/>
          <w:color w:val="000000"/>
        </w:rPr>
        <w:t xml:space="preserve"> Для формирования полного диапазона выходных значений перемножающей ячейки на её входы подают ещё два дополнительных числа 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n </w:t>
      </w:r>
      <w:r w:rsidRPr="002823F5">
        <w:rPr>
          <w:rFonts w:eastAsia="Calibri" w:cs="Times New Roman"/>
          <w:color w:val="000000"/>
          <w:szCs w:val="28"/>
        </w:rPr>
        <w:t>= (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>n-1</w:t>
      </w:r>
      <w:r w:rsidRPr="002823F5">
        <w:rPr>
          <w:rFonts w:eastAsia="Calibri" w:cs="Times New Roman"/>
          <w:color w:val="000000"/>
          <w:szCs w:val="28"/>
        </w:rPr>
        <w:t>,...,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>0</w:t>
      </w:r>
      <w:r w:rsidRPr="002823F5">
        <w:rPr>
          <w:rFonts w:eastAsia="Calibri" w:cs="Times New Roman"/>
          <w:color w:val="000000"/>
          <w:szCs w:val="28"/>
        </w:rPr>
        <w:t xml:space="preserve">), 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m </w:t>
      </w:r>
      <w:r w:rsidRPr="002823F5">
        <w:rPr>
          <w:rFonts w:eastAsia="Calibri" w:cs="Times New Roman"/>
          <w:color w:val="000000"/>
          <w:szCs w:val="28"/>
        </w:rPr>
        <w:t>= (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>m-1</w:t>
      </w:r>
      <w:r w:rsidRPr="002823F5">
        <w:rPr>
          <w:rFonts w:eastAsia="Calibri" w:cs="Times New Roman"/>
          <w:color w:val="000000"/>
          <w:szCs w:val="28"/>
        </w:rPr>
        <w:t>,...,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>0</w:t>
      </w:r>
      <w:r w:rsidRPr="002823F5">
        <w:rPr>
          <w:rFonts w:eastAsia="Calibri" w:cs="Times New Roman"/>
          <w:color w:val="000000"/>
          <w:szCs w:val="28"/>
        </w:rPr>
        <w:t>).</w:t>
      </w:r>
      <w:r w:rsidRPr="002823F5">
        <w:rPr>
          <w:rFonts w:eastAsia="Calibri" w:cs="Times New Roman"/>
          <w:color w:val="000000"/>
        </w:rPr>
        <w:t xml:space="preserve"> Максимальные значения этих чисел равны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nmax </w:t>
      </w:r>
      <w:r w:rsidRPr="002823F5">
        <w:rPr>
          <w:rFonts w:eastAsia="Calibri" w:cs="Times New Roman"/>
          <w:color w:val="000000"/>
          <w:szCs w:val="28"/>
        </w:rPr>
        <w:t xml:space="preserve">= 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nmax </w:t>
      </w:r>
      <w:r w:rsidRPr="002823F5">
        <w:rPr>
          <w:rFonts w:eastAsia="Calibri" w:cs="Times New Roman"/>
          <w:color w:val="000000"/>
          <w:szCs w:val="28"/>
        </w:rPr>
        <w:t>= 2</w:t>
      </w:r>
      <w:r w:rsidRPr="002823F5">
        <w:rPr>
          <w:rFonts w:eastAsia="Calibri" w:cs="Times New Roman"/>
          <w:color w:val="000000"/>
          <w:szCs w:val="28"/>
          <w:vertAlign w:val="superscript"/>
        </w:rPr>
        <w:t>n</w:t>
      </w:r>
      <w:r w:rsidRPr="002823F5">
        <w:rPr>
          <w:rFonts w:eastAsia="Calibri" w:cs="Times New Roman"/>
          <w:color w:val="000000"/>
          <w:szCs w:val="28"/>
        </w:rPr>
        <w:t xml:space="preserve">-1, </w:t>
      </w:r>
      <w:r w:rsidRPr="002823F5">
        <w:rPr>
          <w:rFonts w:eastAsia="Calibri" w:cs="Times New Roman"/>
          <w:i/>
          <w:iCs/>
          <w:color w:val="000000"/>
          <w:szCs w:val="28"/>
        </w:rPr>
        <w:t>Y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mmax </w:t>
      </w:r>
      <w:r w:rsidRPr="002823F5">
        <w:rPr>
          <w:rFonts w:eastAsia="Calibri" w:cs="Times New Roman"/>
          <w:color w:val="000000"/>
          <w:szCs w:val="28"/>
        </w:rPr>
        <w:t xml:space="preserve">= 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 xml:space="preserve">mmax </w:t>
      </w:r>
      <w:r w:rsidRPr="002823F5">
        <w:rPr>
          <w:rFonts w:eastAsia="Calibri" w:cs="Times New Roman"/>
          <w:color w:val="000000"/>
          <w:szCs w:val="28"/>
        </w:rPr>
        <w:t>= 2</w:t>
      </w:r>
      <w:r w:rsidRPr="002823F5">
        <w:rPr>
          <w:rFonts w:eastAsia="Calibri" w:cs="Times New Roman"/>
          <w:color w:val="000000"/>
          <w:szCs w:val="28"/>
          <w:vertAlign w:val="superscript"/>
        </w:rPr>
        <w:t>m</w:t>
      </w:r>
      <w:r w:rsidRPr="002823F5">
        <w:rPr>
          <w:rFonts w:eastAsia="Calibri" w:cs="Times New Roman"/>
          <w:color w:val="000000"/>
          <w:szCs w:val="28"/>
        </w:rPr>
        <w:t>-1</w:t>
      </w:r>
      <w:r w:rsidRPr="002823F5">
        <w:rPr>
          <w:rFonts w:eastAsia="Calibri" w:cs="Times New Roman"/>
          <w:color w:val="000000"/>
        </w:rPr>
        <w:t xml:space="preserve">. При наличии этих четырёх сигналов значения на выходах перемножающей ячейки вычисляются по формуле </w:t>
      </w:r>
      <w:r w:rsidRPr="002823F5">
        <w:rPr>
          <w:rFonts w:eastAsia="Calibri" w:cs="Times New Roman"/>
          <w:i/>
          <w:iCs/>
          <w:color w:val="000000"/>
          <w:szCs w:val="28"/>
        </w:rPr>
        <w:t>X</w:t>
      </w:r>
      <w:r w:rsidRPr="002823F5">
        <w:rPr>
          <w:rFonts w:eastAsia="Calibri" w:cs="Times New Roman"/>
          <w:color w:val="000000"/>
          <w:szCs w:val="28"/>
          <w:vertAlign w:val="subscript"/>
        </w:rPr>
        <w:t>n</w:t>
      </w:r>
      <w:r w:rsidRPr="002823F5">
        <w:rPr>
          <w:rFonts w:eastAsia="Calibri" w:cs="Times New Roman"/>
          <w:i/>
          <w:iCs/>
          <w:color w:val="000000"/>
          <w:szCs w:val="28"/>
        </w:rPr>
        <w:t>Y</w:t>
      </w:r>
      <w:r w:rsidRPr="002823F5">
        <w:rPr>
          <w:rFonts w:eastAsia="Calibri" w:cs="Times New Roman"/>
          <w:color w:val="000000"/>
          <w:szCs w:val="28"/>
          <w:vertAlign w:val="subscript"/>
        </w:rPr>
        <w:t>m</w:t>
      </w:r>
      <w:r w:rsidRPr="002823F5">
        <w:rPr>
          <w:rFonts w:eastAsia="Calibri" w:cs="Times New Roman"/>
          <w:color w:val="000000"/>
          <w:szCs w:val="28"/>
        </w:rPr>
        <w:t>+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>n</w:t>
      </w:r>
      <w:r w:rsidRPr="002823F5">
        <w:rPr>
          <w:rFonts w:eastAsia="Calibri" w:cs="Times New Roman"/>
          <w:color w:val="000000"/>
          <w:szCs w:val="28"/>
        </w:rPr>
        <w:t>+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>m</w:t>
      </w:r>
      <w:r w:rsidRPr="002823F5">
        <w:rPr>
          <w:rFonts w:eastAsia="Calibri" w:cs="Times New Roman"/>
          <w:color w:val="000000"/>
          <w:szCs w:val="28"/>
        </w:rPr>
        <w:t>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szCs w:val="28"/>
        </w:rPr>
      </w:pPr>
      <w:r w:rsidRPr="002823F5">
        <w:rPr>
          <w:rFonts w:eastAsia="Calibri" w:cs="Times New Roman"/>
          <w:color w:val="000000"/>
          <w:szCs w:val="28"/>
        </w:rPr>
        <w:t>Минимальное значение этого выражения равно 0, а максимальное будет равно (2</w:t>
      </w:r>
      <w:r w:rsidRPr="002823F5">
        <w:rPr>
          <w:rFonts w:eastAsia="Calibri" w:cs="Times New Roman"/>
          <w:color w:val="000000"/>
          <w:szCs w:val="28"/>
          <w:vertAlign w:val="superscript"/>
        </w:rPr>
        <w:t>n</w:t>
      </w:r>
      <w:r w:rsidRPr="002823F5">
        <w:rPr>
          <w:rFonts w:eastAsia="Calibri" w:cs="Times New Roman"/>
          <w:color w:val="000000"/>
          <w:szCs w:val="28"/>
        </w:rPr>
        <w:t>–1)(2</w:t>
      </w:r>
      <w:r w:rsidRPr="002823F5">
        <w:rPr>
          <w:rFonts w:eastAsia="Calibri" w:cs="Times New Roman"/>
          <w:color w:val="000000"/>
          <w:szCs w:val="28"/>
          <w:vertAlign w:val="superscript"/>
        </w:rPr>
        <w:t>m</w:t>
      </w:r>
      <w:r w:rsidRPr="002823F5">
        <w:rPr>
          <w:rFonts w:eastAsia="Calibri" w:cs="Times New Roman"/>
          <w:color w:val="000000"/>
          <w:szCs w:val="28"/>
        </w:rPr>
        <w:t>–1)+2</w:t>
      </w:r>
      <w:r w:rsidRPr="002823F5">
        <w:rPr>
          <w:rFonts w:eastAsia="Calibri" w:cs="Times New Roman"/>
          <w:color w:val="000000"/>
          <w:szCs w:val="28"/>
          <w:vertAlign w:val="superscript"/>
        </w:rPr>
        <w:t>n</w:t>
      </w:r>
      <w:r w:rsidRPr="002823F5">
        <w:rPr>
          <w:rFonts w:eastAsia="Calibri" w:cs="Times New Roman"/>
          <w:color w:val="000000"/>
          <w:szCs w:val="28"/>
        </w:rPr>
        <w:t>–1+2</w:t>
      </w:r>
      <w:r w:rsidRPr="002823F5">
        <w:rPr>
          <w:rFonts w:eastAsia="Calibri" w:cs="Times New Roman"/>
          <w:color w:val="000000"/>
          <w:szCs w:val="28"/>
          <w:vertAlign w:val="superscript"/>
        </w:rPr>
        <w:t>m</w:t>
      </w:r>
      <w:r w:rsidRPr="002823F5">
        <w:rPr>
          <w:rFonts w:eastAsia="Calibri" w:cs="Times New Roman"/>
          <w:color w:val="000000"/>
          <w:szCs w:val="28"/>
        </w:rPr>
        <w:t>–1 = 2</w:t>
      </w:r>
      <w:r w:rsidRPr="002823F5">
        <w:rPr>
          <w:rFonts w:eastAsia="Calibri" w:cs="Times New Roman"/>
          <w:color w:val="000000"/>
          <w:szCs w:val="28"/>
          <w:vertAlign w:val="superscript"/>
        </w:rPr>
        <w:t>n+m</w:t>
      </w:r>
      <w:r w:rsidRPr="002823F5">
        <w:rPr>
          <w:rFonts w:eastAsia="Calibri" w:cs="Times New Roman"/>
          <w:color w:val="000000"/>
          <w:szCs w:val="28"/>
        </w:rPr>
        <w:t>–2</w:t>
      </w:r>
      <w:r w:rsidRPr="002823F5">
        <w:rPr>
          <w:rFonts w:eastAsia="Calibri" w:cs="Times New Roman"/>
          <w:color w:val="000000"/>
          <w:szCs w:val="28"/>
          <w:vertAlign w:val="superscript"/>
        </w:rPr>
        <w:t>n</w:t>
      </w:r>
      <w:r w:rsidRPr="002823F5">
        <w:rPr>
          <w:rFonts w:eastAsia="Calibri" w:cs="Times New Roman"/>
          <w:color w:val="000000"/>
          <w:szCs w:val="28"/>
        </w:rPr>
        <w:t>–2</w:t>
      </w:r>
      <w:r w:rsidRPr="002823F5">
        <w:rPr>
          <w:rFonts w:eastAsia="Calibri" w:cs="Times New Roman"/>
          <w:color w:val="000000"/>
          <w:szCs w:val="28"/>
          <w:vertAlign w:val="superscript"/>
        </w:rPr>
        <w:t>m</w:t>
      </w:r>
      <w:r w:rsidRPr="002823F5">
        <w:rPr>
          <w:rFonts w:eastAsia="Calibri" w:cs="Times New Roman"/>
          <w:color w:val="000000"/>
          <w:szCs w:val="28"/>
        </w:rPr>
        <w:t>+1+2</w:t>
      </w:r>
      <w:r w:rsidRPr="002823F5">
        <w:rPr>
          <w:rFonts w:eastAsia="Calibri" w:cs="Times New Roman"/>
          <w:color w:val="000000"/>
          <w:szCs w:val="28"/>
          <w:vertAlign w:val="superscript"/>
        </w:rPr>
        <w:t>n</w:t>
      </w:r>
      <w:r w:rsidRPr="002823F5">
        <w:rPr>
          <w:rFonts w:eastAsia="Calibri" w:cs="Times New Roman"/>
          <w:color w:val="000000"/>
          <w:szCs w:val="28"/>
        </w:rPr>
        <w:t>–1+2</w:t>
      </w:r>
      <w:r w:rsidRPr="002823F5">
        <w:rPr>
          <w:rFonts w:eastAsia="Calibri" w:cs="Times New Roman"/>
          <w:color w:val="000000"/>
          <w:szCs w:val="28"/>
          <w:vertAlign w:val="superscript"/>
        </w:rPr>
        <w:t>m</w:t>
      </w:r>
      <w:r w:rsidRPr="002823F5">
        <w:rPr>
          <w:rFonts w:eastAsia="Calibri" w:cs="Times New Roman"/>
          <w:color w:val="000000"/>
          <w:szCs w:val="28"/>
        </w:rPr>
        <w:t>–1=2</w:t>
      </w:r>
      <w:r w:rsidRPr="002823F5">
        <w:rPr>
          <w:rFonts w:eastAsia="Calibri" w:cs="Times New Roman"/>
          <w:color w:val="000000"/>
          <w:szCs w:val="28"/>
          <w:vertAlign w:val="superscript"/>
        </w:rPr>
        <w:t>n+m</w:t>
      </w:r>
      <w:r w:rsidRPr="002823F5">
        <w:rPr>
          <w:rFonts w:eastAsia="Calibri" w:cs="Times New Roman"/>
          <w:color w:val="000000"/>
          <w:szCs w:val="28"/>
        </w:rPr>
        <w:t xml:space="preserve">–1. Таким образом, на выходе перемножающей ячейки может быть получен весь диапазон двоичных чисел, начиная от всех нулей до всех единиц. В записанной формуле 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  <w:vertAlign w:val="subscript"/>
        </w:rPr>
        <w:t>n</w:t>
      </w:r>
      <w:r w:rsidRPr="002823F5">
        <w:rPr>
          <w:rFonts w:eastAsia="Calibri" w:cs="Times New Roman"/>
          <w:color w:val="000000"/>
          <w:szCs w:val="28"/>
        </w:rPr>
        <w:t xml:space="preserve"> и 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  <w:vertAlign w:val="subscript"/>
        </w:rPr>
        <w:t>m</w:t>
      </w:r>
      <w:r w:rsidRPr="002823F5">
        <w:rPr>
          <w:rFonts w:eastAsia="Calibri" w:cs="Times New Roman"/>
          <w:color w:val="000000"/>
          <w:szCs w:val="28"/>
        </w:rPr>
        <w:t xml:space="preserve"> играют роль, аналогичную роли сигналов переноса в </w:t>
      </w:r>
      <w:hyperlink r:id="rId82" w:anchor="fullsum" w:history="1">
        <w:r w:rsidRPr="002823F5">
          <w:rPr>
            <w:rFonts w:eastAsia="Calibri" w:cs="Times New Roman"/>
            <w:color w:val="000000"/>
            <w:szCs w:val="28"/>
          </w:rPr>
          <w:t>сумматорах</w:t>
        </w:r>
      </w:hyperlink>
      <w:r w:rsidRPr="002823F5">
        <w:rPr>
          <w:rFonts w:eastAsia="Calibri" w:cs="Times New Roman"/>
          <w:color w:val="000000"/>
          <w:szCs w:val="28"/>
        </w:rPr>
        <w:t>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szCs w:val="28"/>
        </w:rPr>
      </w:pPr>
      <w:r w:rsidRPr="002823F5">
        <w:rPr>
          <w:rFonts w:eastAsia="Calibri" w:cs="Times New Roman"/>
          <w:color w:val="000000"/>
          <w:szCs w:val="28"/>
        </w:rPr>
        <w:t xml:space="preserve">При наращивании разрядности для первой ячейки младших разрядов получаемого числа 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</w:rPr>
        <w:t xml:space="preserve"> и 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</w:rPr>
        <w:t xml:space="preserve"> берутся равными 0, а для последних ячеек значения </w:t>
      </w:r>
      <w:r w:rsidRPr="002823F5">
        <w:rPr>
          <w:rFonts w:eastAsia="Calibri" w:cs="Times New Roman"/>
          <w:i/>
          <w:iCs/>
          <w:color w:val="000000"/>
          <w:szCs w:val="28"/>
        </w:rPr>
        <w:t>A</w:t>
      </w:r>
      <w:r w:rsidRPr="002823F5">
        <w:rPr>
          <w:rFonts w:eastAsia="Calibri" w:cs="Times New Roman"/>
          <w:color w:val="000000"/>
          <w:szCs w:val="28"/>
        </w:rPr>
        <w:t xml:space="preserve"> и </w:t>
      </w:r>
      <w:r w:rsidRPr="002823F5">
        <w:rPr>
          <w:rFonts w:eastAsia="Calibri" w:cs="Times New Roman"/>
          <w:i/>
          <w:iCs/>
          <w:color w:val="000000"/>
          <w:szCs w:val="28"/>
        </w:rPr>
        <w:t>B</w:t>
      </w:r>
      <w:r w:rsidRPr="002823F5">
        <w:rPr>
          <w:rFonts w:eastAsia="Calibri" w:cs="Times New Roman"/>
          <w:color w:val="000000"/>
          <w:szCs w:val="28"/>
        </w:rPr>
        <w:t xml:space="preserve"> формируются в предыдущих ячейках.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szCs w:val="28"/>
          <w:lang w:val="en-US"/>
        </w:rPr>
      </w:pPr>
      <w:r w:rsidRPr="002823F5">
        <w:rPr>
          <w:rFonts w:eastAsia="Calibri" w:cs="Times New Roman"/>
          <w:color w:val="000000"/>
          <w:szCs w:val="28"/>
        </w:rPr>
        <w:t>Основой перемножающих схем является перемножающая ячейка 2x2. В</w:t>
      </w:r>
      <w:r w:rsidRPr="002823F5">
        <w:rPr>
          <w:rFonts w:eastAsia="Calibri" w:cs="Times New Roman"/>
          <w:color w:val="000000"/>
          <w:szCs w:val="28"/>
          <w:lang w:val="en-US"/>
        </w:rPr>
        <w:t xml:space="preserve"> </w:t>
      </w:r>
      <w:r w:rsidRPr="002823F5">
        <w:rPr>
          <w:rFonts w:eastAsia="Calibri" w:cs="Times New Roman"/>
          <w:color w:val="000000"/>
          <w:szCs w:val="28"/>
        </w:rPr>
        <w:t>этом</w:t>
      </w:r>
      <w:r w:rsidRPr="002823F5">
        <w:rPr>
          <w:rFonts w:eastAsia="Calibri" w:cs="Times New Roman"/>
          <w:color w:val="000000"/>
          <w:szCs w:val="28"/>
          <w:lang w:val="en-US"/>
        </w:rPr>
        <w:t xml:space="preserve"> </w:t>
      </w:r>
      <w:r w:rsidRPr="002823F5">
        <w:rPr>
          <w:rFonts w:eastAsia="Calibri" w:cs="Times New Roman"/>
          <w:color w:val="000000"/>
          <w:szCs w:val="28"/>
        </w:rPr>
        <w:t>случае</w:t>
      </w:r>
      <w:r w:rsidRPr="002823F5">
        <w:rPr>
          <w:rFonts w:eastAsia="Calibri" w:cs="Times New Roman"/>
          <w:color w:val="000000"/>
          <w:szCs w:val="28"/>
          <w:lang w:val="en-US"/>
        </w:rPr>
        <w:t>: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  <w:szCs w:val="24"/>
          <w:lang w:val="en-US"/>
        </w:rPr>
      </w:pP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2 </w:t>
      </w:r>
      <w:r w:rsidRPr="002823F5">
        <w:rPr>
          <w:rFonts w:eastAsia="Calibri" w:cs="Times New Roman"/>
          <w:color w:val="000000"/>
          <w:szCs w:val="24"/>
          <w:lang w:val="en-US"/>
        </w:rPr>
        <w:t>=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proofErr w:type="gramStart"/>
      <w:r w:rsidRPr="002823F5">
        <w:rPr>
          <w:rFonts w:eastAsia="Calibri" w:cs="Times New Roman"/>
          <w:color w:val="000000"/>
          <w:szCs w:val="24"/>
          <w:lang w:val="en-US"/>
        </w:rPr>
        <w:t>)(</w:t>
      </w:r>
      <w:proofErr w:type="gramEnd"/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 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 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 =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) + </w:t>
      </w:r>
    </w:p>
    <w:p w:rsidR="002823F5" w:rsidRPr="002823F5" w:rsidRDefault="002823F5" w:rsidP="002823F5">
      <w:pPr>
        <w:spacing w:line="276" w:lineRule="auto"/>
        <w:ind w:firstLine="0"/>
        <w:jc w:val="center"/>
        <w:rPr>
          <w:rFonts w:eastAsia="Calibri" w:cs="Times New Roman"/>
          <w:color w:val="000000"/>
          <w:szCs w:val="24"/>
          <w:lang w:val="en-US"/>
        </w:rPr>
      </w:pPr>
      <w:r w:rsidRPr="002823F5">
        <w:rPr>
          <w:rFonts w:eastAsia="Calibri" w:cs="Times New Roman"/>
          <w:color w:val="000000"/>
          <w:szCs w:val="24"/>
          <w:lang w:val="en-US"/>
        </w:rPr>
        <w:t>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 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) =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2 </w:t>
      </w:r>
      <w:r w:rsidRPr="002823F5">
        <w:rPr>
          <w:rFonts w:eastAsia="Calibri" w:cs="Times New Roman"/>
          <w:color w:val="000000"/>
          <w:szCs w:val="24"/>
          <w:lang w:val="en-US"/>
        </w:rPr>
        <w:t>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szCs w:val="24"/>
          <w:lang w:val="en-US"/>
        </w:rPr>
        <w:t>)2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szCs w:val="24"/>
          <w:lang w:val="en-US"/>
        </w:rPr>
        <w:t>+ (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y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a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szCs w:val="24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24"/>
          <w:szCs w:val="24"/>
          <w:lang w:val="en-US"/>
        </w:rPr>
        <w:t>b</w:t>
      </w:r>
      <w:r w:rsidRPr="002823F5">
        <w:rPr>
          <w:rFonts w:eastAsia="Calibri" w:cs="Times New Roman"/>
          <w:color w:val="000000"/>
          <w:szCs w:val="24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)2</w:t>
      </w:r>
      <w:r w:rsidRPr="002823F5">
        <w:rPr>
          <w:rFonts w:eastAsia="Calibri" w:cs="Times New Roman"/>
          <w:color w:val="000000"/>
          <w:szCs w:val="24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szCs w:val="24"/>
          <w:lang w:val="en-US"/>
        </w:rPr>
        <w:t>.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 xml:space="preserve">Полученное уравнение может быть реализовано на основе четырех </w:t>
      </w:r>
      <w:hyperlink r:id="rId83" w:anchor="fullsum" w:history="1">
        <w:r w:rsidRPr="002823F5">
          <w:rPr>
            <w:rFonts w:eastAsia="Calibri" w:cs="Times New Roman"/>
            <w:color w:val="000000"/>
          </w:rPr>
          <w:t>полных одноразрядных сумматоров</w:t>
        </w:r>
      </w:hyperlink>
      <w:r w:rsidRPr="002823F5">
        <w:rPr>
          <w:rFonts w:eastAsia="Calibri" w:cs="Times New Roman"/>
          <w:color w:val="000000"/>
        </w:rPr>
        <w:t xml:space="preserve"> (рис. 3.21). </w:t>
      </w:r>
    </w:p>
    <w:p w:rsidR="002823F5" w:rsidRPr="002823F5" w:rsidRDefault="002823F5" w:rsidP="002823F5">
      <w:pPr>
        <w:spacing w:line="276" w:lineRule="auto"/>
        <w:jc w:val="left"/>
        <w:rPr>
          <w:rFonts w:eastAsia="Calibri" w:cs="Times New Roman"/>
          <w:color w:val="000000"/>
          <w:lang w:val="en-US"/>
        </w:rPr>
      </w:pPr>
      <w:r w:rsidRPr="002823F5">
        <w:rPr>
          <w:rFonts w:eastAsia="Calibri" w:cs="Times New Roman"/>
          <w:color w:val="000000"/>
        </w:rPr>
        <w:t>Σ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 xml:space="preserve"> = (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x</w:t>
      </w:r>
      <w:r w:rsidRPr="002823F5">
        <w:rPr>
          <w:rFonts w:eastAsia="Calibri" w:cs="Times New Roman"/>
          <w:color w:val="000000"/>
          <w:vertAlign w:val="subscript"/>
          <w:lang w:val="en-US"/>
        </w:rPr>
        <w:t>0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y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a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b</w:t>
      </w:r>
      <w:r w:rsidRPr="002823F5">
        <w:rPr>
          <w:rFonts w:eastAsia="Calibri" w:cs="Times New Roman"/>
          <w:color w:val="000000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lang w:val="en-US"/>
        </w:rPr>
        <w:t>)2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 xml:space="preserve">0  </w:t>
      </w:r>
      <w:r w:rsidRPr="002823F5">
        <w:rPr>
          <w:rFonts w:eastAsia="Calibri" w:cs="Times New Roman"/>
          <w:color w:val="000000"/>
          <w:lang w:val="en-US"/>
        </w:rPr>
        <w:t xml:space="preserve">=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0</w:t>
      </w:r>
      <w:r w:rsidRPr="002823F5">
        <w:rPr>
          <w:rFonts w:eastAsia="Calibri" w:cs="Times New Roman"/>
          <w:color w:val="000000"/>
          <w:lang w:val="en-US"/>
        </w:rPr>
        <w:t xml:space="preserve">, </w:t>
      </w:r>
      <w:r w:rsidRPr="002823F5">
        <w:rPr>
          <w:rFonts w:eastAsia="Calibri" w:cs="Times New Roman"/>
          <w:color w:val="000000"/>
        </w:rPr>
        <w:t>выход</w:t>
      </w:r>
      <w:r w:rsidRPr="002823F5">
        <w:rPr>
          <w:rFonts w:eastAsia="Calibri" w:cs="Times New Roman"/>
          <w:color w:val="000000"/>
          <w:lang w:val="en-US"/>
        </w:rPr>
        <w:t xml:space="preserve">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0</w:t>
      </w:r>
      <w:r w:rsidRPr="002823F5">
        <w:rPr>
          <w:rFonts w:eastAsia="Calibri" w:cs="Times New Roman"/>
          <w:color w:val="000000"/>
          <w:lang w:val="en-US"/>
        </w:rPr>
        <w:t>;</w:t>
      </w:r>
      <w:r w:rsidRPr="002823F5">
        <w:rPr>
          <w:rFonts w:eastAsia="Calibri" w:cs="Times New Roman"/>
          <w:color w:val="000000"/>
          <w:lang w:val="en-US"/>
        </w:rPr>
        <w:br/>
      </w:r>
      <w:r w:rsidRPr="002823F5">
        <w:rPr>
          <w:rFonts w:eastAsia="Calibri" w:cs="Times New Roman"/>
          <w:color w:val="000000"/>
          <w:lang w:val="en-US"/>
        </w:rPr>
        <w:tab/>
      </w:r>
      <w:r w:rsidRPr="002823F5">
        <w:rPr>
          <w:rFonts w:eastAsia="Calibri" w:cs="Times New Roman"/>
          <w:color w:val="000000"/>
        </w:rPr>
        <w:t>Σ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 xml:space="preserve"> = (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x</w:t>
      </w:r>
      <w:r w:rsidRPr="002823F5">
        <w:rPr>
          <w:rFonts w:eastAsia="Calibri" w:cs="Times New Roman"/>
          <w:color w:val="000000"/>
          <w:vertAlign w:val="subscript"/>
          <w:lang w:val="en-US"/>
        </w:rPr>
        <w:t>0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y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b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>)2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=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'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 xml:space="preserve">, </w:t>
      </w:r>
      <w:r w:rsidRPr="002823F5">
        <w:rPr>
          <w:rFonts w:eastAsia="Calibri" w:cs="Times New Roman"/>
          <w:color w:val="000000"/>
        </w:rPr>
        <w:t>выход</w:t>
      </w:r>
      <w:r w:rsidRPr="002823F5">
        <w:rPr>
          <w:rFonts w:eastAsia="Calibri" w:cs="Times New Roman"/>
          <w:color w:val="000000"/>
          <w:lang w:val="en-US"/>
        </w:rPr>
        <w:t xml:space="preserve">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;</w:t>
      </w:r>
      <w:r w:rsidRPr="002823F5">
        <w:rPr>
          <w:rFonts w:eastAsia="Calibri" w:cs="Times New Roman"/>
          <w:color w:val="000000"/>
          <w:lang w:val="en-US"/>
        </w:rPr>
        <w:br/>
      </w:r>
      <w:r w:rsidRPr="002823F5">
        <w:rPr>
          <w:rFonts w:eastAsia="Calibri" w:cs="Times New Roman"/>
          <w:color w:val="000000"/>
          <w:lang w:val="en-US"/>
        </w:rPr>
        <w:tab/>
      </w:r>
      <w:r w:rsidRPr="002823F5">
        <w:rPr>
          <w:rFonts w:eastAsia="Calibri" w:cs="Times New Roman"/>
          <w:color w:val="000000"/>
        </w:rPr>
        <w:t>Σ</w:t>
      </w:r>
      <w:r w:rsidRPr="002823F5">
        <w:rPr>
          <w:rFonts w:eastAsia="Calibri" w:cs="Times New Roman"/>
          <w:color w:val="000000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lang w:val="en-US"/>
        </w:rPr>
        <w:t xml:space="preserve"> = (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x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y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0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a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'</w:t>
      </w:r>
      <w:r w:rsidRPr="002823F5">
        <w:rPr>
          <w:rFonts w:eastAsia="Calibri" w:cs="Times New Roman"/>
          <w:color w:val="000000"/>
          <w:lang w:val="en-US"/>
        </w:rPr>
        <w:t>)2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=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'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 xml:space="preserve">, </w:t>
      </w:r>
      <w:r w:rsidRPr="002823F5">
        <w:rPr>
          <w:rFonts w:eastAsia="Calibri" w:cs="Times New Roman"/>
          <w:color w:val="000000"/>
        </w:rPr>
        <w:t>выход</w:t>
      </w:r>
      <w:r w:rsidRPr="002823F5">
        <w:rPr>
          <w:rFonts w:eastAsia="Calibri" w:cs="Times New Roman"/>
          <w:color w:val="000000"/>
          <w:lang w:val="en-US"/>
        </w:rPr>
        <w:t xml:space="preserve">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color w:val="000000"/>
          <w:lang w:val="en-US"/>
        </w:rPr>
        <w:t>;</w:t>
      </w:r>
      <w:r w:rsidRPr="002823F5">
        <w:rPr>
          <w:rFonts w:eastAsia="Calibri" w:cs="Times New Roman"/>
          <w:color w:val="000000"/>
          <w:lang w:val="en-US"/>
        </w:rPr>
        <w:br/>
      </w:r>
      <w:r w:rsidRPr="002823F5">
        <w:rPr>
          <w:rFonts w:eastAsia="Calibri" w:cs="Times New Roman"/>
          <w:color w:val="000000"/>
          <w:lang w:val="en-US"/>
        </w:rPr>
        <w:tab/>
      </w:r>
      <w:r w:rsidRPr="002823F5">
        <w:rPr>
          <w:rFonts w:eastAsia="Calibri" w:cs="Times New Roman"/>
          <w:color w:val="000000"/>
        </w:rPr>
        <w:t>Σ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4 </w:t>
      </w:r>
      <w:r w:rsidRPr="002823F5">
        <w:rPr>
          <w:rFonts w:eastAsia="Calibri" w:cs="Times New Roman"/>
          <w:color w:val="000000"/>
          <w:lang w:val="en-US"/>
        </w:rPr>
        <w:t>= (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x</w:t>
      </w:r>
      <w:r w:rsidRPr="002823F5">
        <w:rPr>
          <w:rFonts w:eastAsia="Calibri" w:cs="Times New Roman"/>
          <w:color w:val="000000"/>
          <w:vertAlign w:val="subscript"/>
          <w:lang w:val="en-US"/>
        </w:rPr>
        <w:t>1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y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1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'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 </w:t>
      </w:r>
      <w:r w:rsidRPr="002823F5">
        <w:rPr>
          <w:rFonts w:eastAsia="Calibri" w:cs="Times New Roman"/>
          <w:color w:val="000000"/>
          <w:lang w:val="en-US"/>
        </w:rPr>
        <w:t xml:space="preserve">+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)2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 xml:space="preserve">2 </w:t>
      </w:r>
      <w:r w:rsidRPr="002823F5">
        <w:rPr>
          <w:rFonts w:eastAsia="Calibri" w:cs="Times New Roman"/>
          <w:color w:val="000000"/>
          <w:lang w:val="en-US"/>
        </w:rPr>
        <w:t xml:space="preserve">=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3</w:t>
      </w:r>
      <w:r w:rsidRPr="002823F5">
        <w:rPr>
          <w:rFonts w:eastAsia="Calibri" w:cs="Times New Roman"/>
          <w:color w:val="000000"/>
          <w:lang w:val="en-US"/>
        </w:rPr>
        <w:t>+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2</w:t>
      </w:r>
      <w:r w:rsidRPr="002823F5">
        <w:rPr>
          <w:rFonts w:eastAsia="Calibri" w:cs="Times New Roman"/>
          <w:color w:val="000000"/>
          <w:vertAlign w:val="super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 xml:space="preserve">, </w:t>
      </w:r>
      <w:r w:rsidRPr="002823F5">
        <w:rPr>
          <w:rFonts w:eastAsia="Calibri" w:cs="Times New Roman"/>
          <w:color w:val="000000"/>
        </w:rPr>
        <w:t>выход</w:t>
      </w:r>
      <w:r w:rsidRPr="002823F5">
        <w:rPr>
          <w:rFonts w:eastAsia="Calibri" w:cs="Times New Roman"/>
          <w:color w:val="000000"/>
          <w:lang w:val="en-US"/>
        </w:rPr>
        <w:t xml:space="preserve">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>2</w:t>
      </w:r>
      <w:r w:rsidRPr="002823F5">
        <w:rPr>
          <w:rFonts w:eastAsia="Calibri" w:cs="Times New Roman"/>
          <w:color w:val="000000"/>
          <w:lang w:val="en-US"/>
        </w:rPr>
        <w:t>;</w:t>
      </w:r>
      <w:r w:rsidRPr="002823F5">
        <w:rPr>
          <w:rFonts w:eastAsia="Calibri" w:cs="Times New Roman"/>
          <w:color w:val="000000"/>
          <w:lang w:val="en-US"/>
        </w:rPr>
        <w:br/>
      </w:r>
      <w:r w:rsidRPr="002823F5">
        <w:rPr>
          <w:rFonts w:eastAsia="Calibri" w:cs="Times New Roman"/>
          <w:color w:val="000000"/>
          <w:lang w:val="en-US"/>
        </w:rPr>
        <w:tab/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s</w:t>
      </w:r>
      <w:r w:rsidRPr="002823F5">
        <w:rPr>
          <w:rFonts w:eastAsia="Calibri" w:cs="Times New Roman"/>
          <w:color w:val="000000"/>
          <w:vertAlign w:val="subscript"/>
          <w:lang w:val="en-US"/>
        </w:rPr>
        <w:t xml:space="preserve">3 </w:t>
      </w:r>
      <w:r w:rsidRPr="002823F5">
        <w:rPr>
          <w:rFonts w:eastAsia="Calibri" w:cs="Times New Roman"/>
          <w:color w:val="000000"/>
          <w:lang w:val="en-US"/>
        </w:rPr>
        <w:t xml:space="preserve">= </w:t>
      </w:r>
      <w:r w:rsidRPr="002823F5">
        <w:rPr>
          <w:rFonts w:eastAsia="Calibri" w:cs="Times New Roman"/>
          <w:i/>
          <w:iCs/>
          <w:color w:val="000000"/>
          <w:sz w:val="31"/>
          <w:szCs w:val="31"/>
          <w:lang w:val="en-US"/>
        </w:rPr>
        <w:t>c</w:t>
      </w:r>
      <w:r w:rsidRPr="002823F5">
        <w:rPr>
          <w:rFonts w:eastAsia="Calibri" w:cs="Times New Roman"/>
          <w:color w:val="000000"/>
          <w:vertAlign w:val="subscript"/>
          <w:lang w:val="en-US"/>
        </w:rPr>
        <w:t>3</w:t>
      </w:r>
      <w:r w:rsidRPr="002823F5">
        <w:rPr>
          <w:rFonts w:eastAsia="Calibri" w:cs="Times New Roman"/>
          <w:color w:val="000000"/>
          <w:lang w:val="en-US"/>
        </w:rPr>
        <w:t>.</w:t>
      </w:r>
    </w:p>
    <w:p w:rsidR="002823F5" w:rsidRPr="002823F5" w:rsidRDefault="002823F5" w:rsidP="002823F5">
      <w:pPr>
        <w:keepNext/>
        <w:spacing w:line="276" w:lineRule="auto"/>
        <w:ind w:firstLine="0"/>
        <w:jc w:val="center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noProof/>
          <w:color w:val="000000"/>
          <w:lang w:eastAsia="ru-RU"/>
        </w:rPr>
        <w:drawing>
          <wp:inline distT="0" distB="0" distL="0" distR="0" wp14:anchorId="43C10DD7" wp14:editId="603CC15A">
            <wp:extent cx="4712557" cy="2190750"/>
            <wp:effectExtent l="19050" t="0" r="0" b="0"/>
            <wp:docPr id="7" name="Рисунок 62" descr="Ячейка 2x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чейка 2x2.png"/>
                    <pic:cNvPicPr/>
                  </pic:nvPicPr>
                  <pic:blipFill>
                    <a:blip r:embed="rId84" cstate="print"/>
                    <a:srcRect b="10737"/>
                    <a:stretch>
                      <a:fillRect/>
                    </a:stretch>
                  </pic:blipFill>
                  <pic:spPr>
                    <a:xfrm>
                      <a:off x="0" y="0"/>
                      <a:ext cx="4712557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3F5" w:rsidRPr="002823F5" w:rsidRDefault="002823F5" w:rsidP="002823F5">
      <w:pPr>
        <w:spacing w:line="276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i/>
          <w:color w:val="000000"/>
          <w:sz w:val="24"/>
          <w:szCs w:val="24"/>
        </w:rPr>
        <w:t>а</w:t>
      </w:r>
      <w:r w:rsidRPr="002823F5">
        <w:rPr>
          <w:rFonts w:eastAsia="Calibri" w:cs="Times New Roman"/>
          <w:bCs/>
          <w:color w:val="000000"/>
          <w:sz w:val="24"/>
          <w:szCs w:val="24"/>
        </w:rPr>
        <w:t>)</w:t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i/>
          <w:color w:val="000000"/>
          <w:sz w:val="24"/>
          <w:szCs w:val="24"/>
        </w:rPr>
        <w:t>б</w:t>
      </w:r>
      <w:r w:rsidRPr="002823F5">
        <w:rPr>
          <w:rFonts w:eastAsia="Calibri" w:cs="Times New Roman"/>
          <w:bCs/>
          <w:color w:val="000000"/>
          <w:sz w:val="24"/>
          <w:szCs w:val="24"/>
        </w:rPr>
        <w:t>)</w:t>
      </w:r>
    </w:p>
    <w:p w:rsidR="002823F5" w:rsidRPr="002823F5" w:rsidRDefault="002823F5" w:rsidP="002823F5">
      <w:pPr>
        <w:spacing w:line="276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Рис.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Рисунок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21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 Перемножающая ячейка 2</w:t>
      </w:r>
      <w:r w:rsidRPr="002823F5">
        <w:rPr>
          <w:rFonts w:eastAsia="Calibri" w:cs="Times New Roman"/>
          <w:bCs/>
          <w:color w:val="000000"/>
          <w:sz w:val="24"/>
          <w:szCs w:val="24"/>
          <w:lang w:val="en-US"/>
        </w:rPr>
        <w:t>x</w:t>
      </w:r>
      <w:r w:rsidRPr="002823F5">
        <w:rPr>
          <w:rFonts w:eastAsia="Calibri" w:cs="Times New Roman"/>
          <w:bCs/>
          <w:color w:val="000000"/>
          <w:sz w:val="24"/>
          <w:szCs w:val="24"/>
        </w:rPr>
        <w:t>2</w:t>
      </w: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</w:p>
    <w:p w:rsidR="002823F5" w:rsidRPr="002823F5" w:rsidRDefault="002823F5" w:rsidP="002823F5">
      <w:pPr>
        <w:spacing w:line="276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Перемножающую ячейку удобно отображать с помощью графа (рис. 3.21, </w:t>
      </w:r>
      <w:r w:rsidRPr="002823F5">
        <w:rPr>
          <w:rFonts w:eastAsia="Calibri" w:cs="Times New Roman"/>
          <w:i/>
          <w:color w:val="000000"/>
        </w:rPr>
        <w:t>б</w:t>
      </w:r>
      <w:r w:rsidRPr="002823F5">
        <w:rPr>
          <w:rFonts w:eastAsia="Calibri" w:cs="Times New Roman"/>
          <w:color w:val="000000"/>
        </w:rPr>
        <w:t>), в кружках которого отображаются весовые коэффициенты. Такая ячейка реализована на микросхеме 561ИП5. На рисунке 3.22 показана схема наращивания разрядности умножителя (</w:t>
      </w:r>
      <w:r w:rsidRPr="002823F5">
        <w:rPr>
          <w:rFonts w:eastAsia="Calibri" w:cs="Times New Roman"/>
          <w:i/>
          <w:color w:val="000000"/>
        </w:rPr>
        <w:t>а</w:t>
      </w:r>
      <w:r w:rsidRPr="002823F5">
        <w:rPr>
          <w:rFonts w:eastAsia="Calibri" w:cs="Times New Roman"/>
          <w:color w:val="000000"/>
        </w:rPr>
        <w:t>) и его граф (</w:t>
      </w:r>
      <w:r w:rsidRPr="002823F5">
        <w:rPr>
          <w:rFonts w:eastAsia="Calibri" w:cs="Times New Roman"/>
          <w:i/>
          <w:color w:val="000000"/>
        </w:rPr>
        <w:t>б</w:t>
      </w:r>
      <w:r w:rsidRPr="002823F5">
        <w:rPr>
          <w:rFonts w:eastAsia="Calibri" w:cs="Times New Roman"/>
          <w:color w:val="000000"/>
        </w:rPr>
        <w:t>).</w:t>
      </w:r>
    </w:p>
    <w:p w:rsidR="002823F5" w:rsidRPr="002823F5" w:rsidRDefault="002823F5" w:rsidP="002823F5">
      <w:pPr>
        <w:keepNext/>
        <w:spacing w:line="252" w:lineRule="auto"/>
        <w:ind w:firstLine="0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noProof/>
          <w:color w:val="000000"/>
          <w:lang w:eastAsia="ru-RU"/>
        </w:rPr>
        <w:drawing>
          <wp:inline distT="0" distB="0" distL="0" distR="0" wp14:anchorId="3401661C" wp14:editId="34B70B1A">
            <wp:extent cx="5938520" cy="3311956"/>
            <wp:effectExtent l="19050" t="0" r="5080" b="0"/>
            <wp:docPr id="8" name="Рисунок 63" descr="Ячейка 4x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чейка 4x4.png"/>
                    <pic:cNvPicPr/>
                  </pic:nvPicPr>
                  <pic:blipFill>
                    <a:blip r:embed="rId85" cstate="print"/>
                    <a:srcRect b="6576"/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3311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3F5" w:rsidRPr="002823F5" w:rsidRDefault="002823F5" w:rsidP="002823F5">
      <w:pPr>
        <w:spacing w:line="252" w:lineRule="auto"/>
        <w:ind w:firstLine="0"/>
        <w:jc w:val="center"/>
        <w:rPr>
          <w:rFonts w:eastAsia="Calibri" w:cs="Times New Roman"/>
          <w:bCs/>
          <w:i/>
          <w:color w:val="000000"/>
          <w:sz w:val="24"/>
          <w:szCs w:val="24"/>
        </w:rPr>
      </w:pPr>
    </w:p>
    <w:p w:rsidR="002823F5" w:rsidRPr="002823F5" w:rsidRDefault="002823F5" w:rsidP="002823F5">
      <w:pPr>
        <w:spacing w:line="252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i/>
          <w:color w:val="000000"/>
          <w:sz w:val="24"/>
          <w:szCs w:val="24"/>
        </w:rPr>
        <w:t>а</w:t>
      </w:r>
      <w:r w:rsidRPr="002823F5">
        <w:rPr>
          <w:rFonts w:eastAsia="Calibri" w:cs="Times New Roman"/>
          <w:bCs/>
          <w:color w:val="000000"/>
          <w:sz w:val="24"/>
          <w:szCs w:val="24"/>
        </w:rPr>
        <w:t>)</w:t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color w:val="000000"/>
          <w:sz w:val="24"/>
          <w:szCs w:val="24"/>
        </w:rPr>
        <w:tab/>
      </w:r>
      <w:r w:rsidRPr="002823F5">
        <w:rPr>
          <w:rFonts w:eastAsia="Calibri" w:cs="Times New Roman"/>
          <w:bCs/>
          <w:i/>
          <w:color w:val="000000"/>
          <w:sz w:val="24"/>
          <w:szCs w:val="24"/>
        </w:rPr>
        <w:t>б</w:t>
      </w:r>
      <w:r w:rsidRPr="002823F5">
        <w:rPr>
          <w:rFonts w:eastAsia="Calibri" w:cs="Times New Roman"/>
          <w:bCs/>
          <w:color w:val="000000"/>
          <w:sz w:val="24"/>
          <w:szCs w:val="24"/>
        </w:rPr>
        <w:t>)</w:t>
      </w:r>
    </w:p>
    <w:p w:rsidR="002823F5" w:rsidRPr="002823F5" w:rsidRDefault="002823F5" w:rsidP="002823F5">
      <w:pPr>
        <w:spacing w:line="252" w:lineRule="auto"/>
        <w:ind w:firstLine="0"/>
        <w:jc w:val="center"/>
        <w:rPr>
          <w:rFonts w:eastAsia="Calibri" w:cs="Times New Roman"/>
          <w:bCs/>
          <w:color w:val="000000"/>
          <w:sz w:val="24"/>
          <w:szCs w:val="24"/>
        </w:rPr>
      </w:pPr>
      <w:r w:rsidRPr="002823F5">
        <w:rPr>
          <w:rFonts w:eastAsia="Calibri" w:cs="Times New Roman"/>
          <w:bCs/>
          <w:color w:val="000000"/>
          <w:sz w:val="24"/>
          <w:szCs w:val="24"/>
        </w:rPr>
        <w:t xml:space="preserve">Рис. 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STYLEREF 1 \s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3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begin"/>
      </w:r>
      <w:r w:rsidRPr="002823F5">
        <w:rPr>
          <w:rFonts w:eastAsia="Calibri" w:cs="Times New Roman"/>
          <w:bCs/>
          <w:color w:val="000000"/>
          <w:sz w:val="24"/>
          <w:szCs w:val="24"/>
        </w:rPr>
        <w:instrText xml:space="preserve"> SEQ Рисунок \* ARABIC \s 1 </w:instrTex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separate"/>
      </w:r>
      <w:r w:rsidRPr="002823F5">
        <w:rPr>
          <w:rFonts w:eastAsia="Calibri" w:cs="Times New Roman"/>
          <w:bCs/>
          <w:noProof/>
          <w:color w:val="000000"/>
          <w:sz w:val="24"/>
          <w:szCs w:val="24"/>
        </w:rPr>
        <w:t>22</w:t>
      </w:r>
      <w:r w:rsidRPr="002823F5">
        <w:rPr>
          <w:rFonts w:eastAsia="Calibri" w:cs="Times New Roman"/>
          <w:bCs/>
          <w:color w:val="000000"/>
          <w:sz w:val="24"/>
          <w:szCs w:val="24"/>
        </w:rPr>
        <w:fldChar w:fldCharType="end"/>
      </w:r>
      <w:r w:rsidRPr="002823F5">
        <w:rPr>
          <w:rFonts w:eastAsia="Calibri" w:cs="Times New Roman"/>
          <w:bCs/>
          <w:color w:val="000000"/>
          <w:sz w:val="24"/>
          <w:szCs w:val="24"/>
        </w:rPr>
        <w:t>. Перемножающая ячейка 4x4</w:t>
      </w:r>
    </w:p>
    <w:p w:rsidR="002823F5" w:rsidRPr="002823F5" w:rsidRDefault="002823F5" w:rsidP="002823F5">
      <w:pPr>
        <w:spacing w:line="252" w:lineRule="auto"/>
        <w:rPr>
          <w:rFonts w:eastAsia="Calibri" w:cs="Times New Roman"/>
          <w:color w:val="000000"/>
        </w:rPr>
      </w:pPr>
    </w:p>
    <w:p w:rsidR="002823F5" w:rsidRPr="002823F5" w:rsidRDefault="002823F5" w:rsidP="00E94900">
      <w:pPr>
        <w:spacing w:line="252" w:lineRule="auto"/>
        <w:rPr>
          <w:rFonts w:eastAsia="Calibri" w:cs="Times New Roman"/>
          <w:color w:val="000000"/>
        </w:rPr>
      </w:pPr>
      <w:r w:rsidRPr="002823F5">
        <w:rPr>
          <w:rFonts w:eastAsia="Calibri" w:cs="Times New Roman"/>
          <w:color w:val="000000"/>
        </w:rPr>
        <w:t>Если полученная ячейка не требует наращивания, то ее входы A0,...,A2 и B0,...,B3 зануляются, а наращивание разрядности используется для организации переноса.</w:t>
      </w:r>
      <w:bookmarkStart w:id="38" w:name="_GoBack"/>
      <w:bookmarkEnd w:id="38"/>
    </w:p>
    <w:p w:rsidR="002823F5" w:rsidRPr="00AD1D87" w:rsidRDefault="002823F5" w:rsidP="00AD1D87"/>
    <w:sectPr w:rsidR="002823F5" w:rsidRPr="00AD1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65B5"/>
    <w:multiLevelType w:val="multilevel"/>
    <w:tmpl w:val="54BA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3D722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C4C757B"/>
    <w:multiLevelType w:val="multilevel"/>
    <w:tmpl w:val="8DD24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3C0642"/>
    <w:multiLevelType w:val="multilevel"/>
    <w:tmpl w:val="7E7CF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587093"/>
    <w:multiLevelType w:val="multilevel"/>
    <w:tmpl w:val="ED1C0CB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168C2571"/>
    <w:multiLevelType w:val="multilevel"/>
    <w:tmpl w:val="AFDCFCF4"/>
    <w:styleLink w:val="a"/>
    <w:lvl w:ilvl="0">
      <w:start w:val="1"/>
      <w:numFmt w:val="decimal"/>
      <w:lvlText w:val="%1."/>
      <w:lvlJc w:val="left"/>
      <w:pPr>
        <w:ind w:left="0" w:firstLine="106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hint="default"/>
      </w:rPr>
    </w:lvl>
  </w:abstractNum>
  <w:abstractNum w:abstractNumId="6">
    <w:nsid w:val="18286A9A"/>
    <w:multiLevelType w:val="hybridMultilevel"/>
    <w:tmpl w:val="E8603E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4A80A20"/>
    <w:multiLevelType w:val="multilevel"/>
    <w:tmpl w:val="416A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AF0577"/>
    <w:multiLevelType w:val="multilevel"/>
    <w:tmpl w:val="95B24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4E21EF4"/>
    <w:multiLevelType w:val="hybridMultilevel"/>
    <w:tmpl w:val="87FA19D6"/>
    <w:lvl w:ilvl="0" w:tplc="10A2562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5E7F01"/>
    <w:multiLevelType w:val="hybridMultilevel"/>
    <w:tmpl w:val="69405AA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37B7269B"/>
    <w:multiLevelType w:val="multilevel"/>
    <w:tmpl w:val="7C02F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6305E9"/>
    <w:multiLevelType w:val="multilevel"/>
    <w:tmpl w:val="A62690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B864178"/>
    <w:multiLevelType w:val="hybridMultilevel"/>
    <w:tmpl w:val="20A2369E"/>
    <w:lvl w:ilvl="0" w:tplc="CDF825A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D94078E"/>
    <w:multiLevelType w:val="hybridMultilevel"/>
    <w:tmpl w:val="03A667F0"/>
    <w:lvl w:ilvl="0" w:tplc="C5C6F35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1B465EC"/>
    <w:multiLevelType w:val="multilevel"/>
    <w:tmpl w:val="AFDCFCF4"/>
    <w:numStyleLink w:val="a"/>
  </w:abstractNum>
  <w:abstractNum w:abstractNumId="16">
    <w:nsid w:val="422714FE"/>
    <w:multiLevelType w:val="hybridMultilevel"/>
    <w:tmpl w:val="16506320"/>
    <w:lvl w:ilvl="0" w:tplc="970AC2AA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3815D22"/>
    <w:multiLevelType w:val="multilevel"/>
    <w:tmpl w:val="646E5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5D26D5"/>
    <w:multiLevelType w:val="hybridMultilevel"/>
    <w:tmpl w:val="BB1A5528"/>
    <w:lvl w:ilvl="0" w:tplc="E15AC7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72F1FB7"/>
    <w:multiLevelType w:val="multilevel"/>
    <w:tmpl w:val="AB68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EA1426"/>
    <w:multiLevelType w:val="multilevel"/>
    <w:tmpl w:val="75942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88E2D78"/>
    <w:multiLevelType w:val="multilevel"/>
    <w:tmpl w:val="AFDCFCF4"/>
    <w:numStyleLink w:val="a"/>
  </w:abstractNum>
  <w:abstractNum w:abstractNumId="22">
    <w:nsid w:val="4AE1554E"/>
    <w:multiLevelType w:val="multilevel"/>
    <w:tmpl w:val="82E295B8"/>
    <w:lvl w:ilvl="0">
      <w:start w:val="1"/>
      <w:numFmt w:val="decimal"/>
      <w:lvlText w:val="%1.  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3">
    <w:nsid w:val="4CC8658D"/>
    <w:multiLevelType w:val="multilevel"/>
    <w:tmpl w:val="5C406EB8"/>
    <w:lvl w:ilvl="0">
      <w:start w:val="1"/>
      <w:numFmt w:val="decimal"/>
      <w:pStyle w:val="h11"/>
      <w:lvlText w:val="%1"/>
      <w:lvlJc w:val="left"/>
      <w:pPr>
        <w:ind w:left="432" w:hanging="432"/>
      </w:pPr>
    </w:lvl>
    <w:lvl w:ilvl="1">
      <w:start w:val="1"/>
      <w:numFmt w:val="decimal"/>
      <w:pStyle w:val="1"/>
      <w:lvlText w:val="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31"/>
      <w:lvlText w:val="%1.%2.%3"/>
      <w:lvlJc w:val="left"/>
      <w:pPr>
        <w:ind w:left="720" w:hanging="720"/>
      </w:pPr>
    </w:lvl>
    <w:lvl w:ilvl="3">
      <w:start w:val="1"/>
      <w:numFmt w:val="decimal"/>
      <w:pStyle w:val="Heading41"/>
      <w:lvlText w:val="%1.%2.%3.%4"/>
      <w:lvlJc w:val="left"/>
      <w:pPr>
        <w:ind w:left="864" w:hanging="864"/>
      </w:pPr>
    </w:lvl>
    <w:lvl w:ilvl="4">
      <w:start w:val="1"/>
      <w:numFmt w:val="decimal"/>
      <w:pStyle w:val="Heading51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1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1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1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1"/>
      <w:lvlText w:val="%1.%2.%3.%4.%5.%6.%7.%8.%9"/>
      <w:lvlJc w:val="left"/>
      <w:pPr>
        <w:ind w:left="1584" w:hanging="1584"/>
      </w:pPr>
    </w:lvl>
  </w:abstractNum>
  <w:abstractNum w:abstractNumId="24">
    <w:nsid w:val="4EA12B3C"/>
    <w:multiLevelType w:val="hybridMultilevel"/>
    <w:tmpl w:val="B686A2E0"/>
    <w:lvl w:ilvl="0" w:tplc="A08460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FD31D28"/>
    <w:multiLevelType w:val="hybridMultilevel"/>
    <w:tmpl w:val="B0786172"/>
    <w:lvl w:ilvl="0" w:tplc="10805F32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BB2332"/>
    <w:multiLevelType w:val="multilevel"/>
    <w:tmpl w:val="C51C4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8A254A"/>
    <w:multiLevelType w:val="hybridMultilevel"/>
    <w:tmpl w:val="6C42B3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C57995"/>
    <w:multiLevelType w:val="multilevel"/>
    <w:tmpl w:val="4DFC1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79E08AF"/>
    <w:multiLevelType w:val="multilevel"/>
    <w:tmpl w:val="DDF470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>
    <w:nsid w:val="5CFE532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E233482"/>
    <w:multiLevelType w:val="multilevel"/>
    <w:tmpl w:val="250E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E3D184B"/>
    <w:multiLevelType w:val="multilevel"/>
    <w:tmpl w:val="492A5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E8967B7"/>
    <w:multiLevelType w:val="multilevel"/>
    <w:tmpl w:val="2C9E0E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09E5A7E"/>
    <w:multiLevelType w:val="hybridMultilevel"/>
    <w:tmpl w:val="EA7AE4F4"/>
    <w:lvl w:ilvl="0" w:tplc="C6A0646E">
      <w:start w:val="1"/>
      <w:numFmt w:val="decimal"/>
      <w:lvlText w:val="%1)"/>
      <w:lvlJc w:val="left"/>
      <w:pPr>
        <w:ind w:left="1429" w:hanging="360"/>
      </w:pPr>
      <w:rPr>
        <w:rFonts w:hint="default"/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61C766AC"/>
    <w:multiLevelType w:val="multilevel"/>
    <w:tmpl w:val="E0F49530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pStyle w:val="4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lang w:val="ru-RU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6">
    <w:nsid w:val="63AB6DCA"/>
    <w:multiLevelType w:val="hybridMultilevel"/>
    <w:tmpl w:val="5A02839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6766002E"/>
    <w:multiLevelType w:val="hybridMultilevel"/>
    <w:tmpl w:val="FA8441EC"/>
    <w:lvl w:ilvl="0" w:tplc="06F65AC0">
      <w:start w:val="1"/>
      <w:numFmt w:val="decimal"/>
      <w:lvlText w:val="%1."/>
      <w:lvlJc w:val="left"/>
      <w:pPr>
        <w:ind w:left="1429" w:hanging="360"/>
      </w:pPr>
    </w:lvl>
    <w:lvl w:ilvl="1" w:tplc="FD16FBA8" w:tentative="1">
      <w:start w:val="1"/>
      <w:numFmt w:val="lowerLetter"/>
      <w:lvlText w:val="%2."/>
      <w:lvlJc w:val="left"/>
      <w:pPr>
        <w:ind w:left="2149" w:hanging="360"/>
      </w:pPr>
    </w:lvl>
    <w:lvl w:ilvl="2" w:tplc="1D78F70A" w:tentative="1">
      <w:start w:val="1"/>
      <w:numFmt w:val="lowerRoman"/>
      <w:lvlText w:val="%3."/>
      <w:lvlJc w:val="right"/>
      <w:pPr>
        <w:ind w:left="2869" w:hanging="180"/>
      </w:pPr>
    </w:lvl>
    <w:lvl w:ilvl="3" w:tplc="C75A76BC" w:tentative="1">
      <w:start w:val="1"/>
      <w:numFmt w:val="decimal"/>
      <w:lvlText w:val="%4."/>
      <w:lvlJc w:val="left"/>
      <w:pPr>
        <w:ind w:left="3589" w:hanging="360"/>
      </w:pPr>
    </w:lvl>
    <w:lvl w:ilvl="4" w:tplc="860A94BC" w:tentative="1">
      <w:start w:val="1"/>
      <w:numFmt w:val="lowerLetter"/>
      <w:lvlText w:val="%5."/>
      <w:lvlJc w:val="left"/>
      <w:pPr>
        <w:ind w:left="4309" w:hanging="360"/>
      </w:pPr>
    </w:lvl>
    <w:lvl w:ilvl="5" w:tplc="55726EA2" w:tentative="1">
      <w:start w:val="1"/>
      <w:numFmt w:val="lowerRoman"/>
      <w:lvlText w:val="%6."/>
      <w:lvlJc w:val="right"/>
      <w:pPr>
        <w:ind w:left="5029" w:hanging="180"/>
      </w:pPr>
    </w:lvl>
    <w:lvl w:ilvl="6" w:tplc="9DA8BCF8" w:tentative="1">
      <w:start w:val="1"/>
      <w:numFmt w:val="decimal"/>
      <w:lvlText w:val="%7."/>
      <w:lvlJc w:val="left"/>
      <w:pPr>
        <w:ind w:left="5749" w:hanging="360"/>
      </w:pPr>
    </w:lvl>
    <w:lvl w:ilvl="7" w:tplc="292A7404" w:tentative="1">
      <w:start w:val="1"/>
      <w:numFmt w:val="lowerLetter"/>
      <w:lvlText w:val="%8."/>
      <w:lvlJc w:val="left"/>
      <w:pPr>
        <w:ind w:left="6469" w:hanging="360"/>
      </w:pPr>
    </w:lvl>
    <w:lvl w:ilvl="8" w:tplc="4C827934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69506F2D"/>
    <w:multiLevelType w:val="multilevel"/>
    <w:tmpl w:val="CC0C9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D1B77EF"/>
    <w:multiLevelType w:val="singleLevel"/>
    <w:tmpl w:val="0419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40">
    <w:nsid w:val="6D8B36D0"/>
    <w:multiLevelType w:val="multilevel"/>
    <w:tmpl w:val="2E828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DED76A2"/>
    <w:multiLevelType w:val="hybridMultilevel"/>
    <w:tmpl w:val="E070CB96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42">
    <w:nsid w:val="6F375251"/>
    <w:multiLevelType w:val="multilevel"/>
    <w:tmpl w:val="67CEA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2CD749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DA0263A"/>
    <w:multiLevelType w:val="multilevel"/>
    <w:tmpl w:val="6F82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43"/>
  </w:num>
  <w:num w:numId="3">
    <w:abstractNumId w:val="16"/>
  </w:num>
  <w:num w:numId="4">
    <w:abstractNumId w:val="30"/>
  </w:num>
  <w:num w:numId="5">
    <w:abstractNumId w:val="12"/>
  </w:num>
  <w:num w:numId="6">
    <w:abstractNumId w:val="6"/>
  </w:num>
  <w:num w:numId="7">
    <w:abstractNumId w:val="25"/>
  </w:num>
  <w:num w:numId="8">
    <w:abstractNumId w:val="40"/>
  </w:num>
  <w:num w:numId="9">
    <w:abstractNumId w:val="37"/>
  </w:num>
  <w:num w:numId="10">
    <w:abstractNumId w:val="33"/>
  </w:num>
  <w:num w:numId="11">
    <w:abstractNumId w:val="2"/>
  </w:num>
  <w:num w:numId="12">
    <w:abstractNumId w:val="5"/>
  </w:num>
  <w:num w:numId="13">
    <w:abstractNumId w:val="39"/>
  </w:num>
  <w:num w:numId="14">
    <w:abstractNumId w:val="15"/>
  </w:num>
  <w:num w:numId="15">
    <w:abstractNumId w:val="21"/>
  </w:num>
  <w:num w:numId="16">
    <w:abstractNumId w:val="22"/>
  </w:num>
  <w:num w:numId="17">
    <w:abstractNumId w:val="23"/>
  </w:num>
  <w:num w:numId="18">
    <w:abstractNumId w:val="14"/>
  </w:num>
  <w:num w:numId="19">
    <w:abstractNumId w:val="36"/>
  </w:num>
  <w:num w:numId="20">
    <w:abstractNumId w:val="24"/>
  </w:num>
  <w:num w:numId="21">
    <w:abstractNumId w:val="34"/>
  </w:num>
  <w:num w:numId="22">
    <w:abstractNumId w:val="13"/>
  </w:num>
  <w:num w:numId="23">
    <w:abstractNumId w:val="10"/>
  </w:num>
  <w:num w:numId="24">
    <w:abstractNumId w:val="41"/>
  </w:num>
  <w:num w:numId="25">
    <w:abstractNumId w:val="29"/>
  </w:num>
  <w:num w:numId="26">
    <w:abstractNumId w:val="19"/>
  </w:num>
  <w:num w:numId="27">
    <w:abstractNumId w:val="8"/>
  </w:num>
  <w:num w:numId="28">
    <w:abstractNumId w:val="0"/>
  </w:num>
  <w:num w:numId="29">
    <w:abstractNumId w:val="11"/>
  </w:num>
  <w:num w:numId="30">
    <w:abstractNumId w:val="42"/>
  </w:num>
  <w:num w:numId="31">
    <w:abstractNumId w:val="7"/>
  </w:num>
  <w:num w:numId="32">
    <w:abstractNumId w:val="20"/>
  </w:num>
  <w:num w:numId="33">
    <w:abstractNumId w:val="26"/>
  </w:num>
  <w:num w:numId="34">
    <w:abstractNumId w:val="38"/>
  </w:num>
  <w:num w:numId="35">
    <w:abstractNumId w:val="44"/>
  </w:num>
  <w:num w:numId="36">
    <w:abstractNumId w:val="3"/>
  </w:num>
  <w:num w:numId="37">
    <w:abstractNumId w:val="32"/>
  </w:num>
  <w:num w:numId="38">
    <w:abstractNumId w:val="31"/>
  </w:num>
  <w:num w:numId="39">
    <w:abstractNumId w:val="28"/>
  </w:num>
  <w:num w:numId="40">
    <w:abstractNumId w:val="17"/>
  </w:num>
  <w:num w:numId="41">
    <w:abstractNumId w:val="18"/>
  </w:num>
  <w:num w:numId="42">
    <w:abstractNumId w:val="9"/>
  </w:num>
  <w:num w:numId="43">
    <w:abstractNumId w:val="1"/>
  </w:num>
  <w:num w:numId="44">
    <w:abstractNumId w:val="35"/>
  </w:num>
  <w:num w:numId="45">
    <w:abstractNumId w:val="35"/>
    <w:lvlOverride w:ilvl="0">
      <w:startOverride w:val="2"/>
    </w:lvlOverride>
    <w:lvlOverride w:ilvl="1">
      <w:startOverride w:val="1"/>
    </w:lvlOverride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59B"/>
    <w:rsid w:val="000A3B22"/>
    <w:rsid w:val="002823F5"/>
    <w:rsid w:val="004714AB"/>
    <w:rsid w:val="00916217"/>
    <w:rsid w:val="00AD1D87"/>
    <w:rsid w:val="00E94900"/>
    <w:rsid w:val="00F0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"/>
    <w:qFormat/>
    <w:rsid w:val="00AD1D87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3F5"/>
    <w:pPr>
      <w:keepNext/>
      <w:keepLines/>
      <w:spacing w:before="480"/>
      <w:outlineLvl w:val="0"/>
    </w:pPr>
    <w:rPr>
      <w:rFonts w:eastAsia="Times New Roman" w:cs="Times New Roman"/>
      <w:b/>
      <w:bCs/>
      <w:caps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3F5"/>
    <w:pPr>
      <w:keepNext/>
      <w:keepLines/>
      <w:spacing w:before="200"/>
      <w:outlineLvl w:val="1"/>
    </w:pPr>
    <w:rPr>
      <w:rFonts w:eastAsia="Times New Roman" w:cs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3F5"/>
    <w:pPr>
      <w:keepNext/>
      <w:keepLines/>
      <w:spacing w:before="200"/>
      <w:outlineLvl w:val="2"/>
    </w:pPr>
    <w:rPr>
      <w:rFonts w:eastAsia="Times New Roman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3F5"/>
    <w:pPr>
      <w:keepNext/>
      <w:keepLines/>
      <w:spacing w:before="200"/>
      <w:outlineLvl w:val="3"/>
    </w:pPr>
    <w:rPr>
      <w:rFonts w:eastAsia="Times New Roman" w:cs="Times New Roman"/>
      <w:b/>
      <w:bCs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3F5"/>
    <w:pPr>
      <w:keepNext/>
      <w:keepLines/>
      <w:spacing w:before="200"/>
      <w:outlineLvl w:val="4"/>
    </w:pPr>
    <w:rPr>
      <w:rFonts w:ascii="Cambria" w:eastAsia="Times New Roman" w:hAnsi="Cambria" w:cs="Times New Roman"/>
      <w:color w:val="243F60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3F5"/>
    <w:pPr>
      <w:keepNext/>
      <w:keepLines/>
      <w:spacing w:before="200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3F5"/>
    <w:pPr>
      <w:keepNext/>
      <w:keepLines/>
      <w:spacing w:before="200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3F5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3F5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AD1D87"/>
    <w:pPr>
      <w:tabs>
        <w:tab w:val="left" w:pos="993"/>
        <w:tab w:val="right" w:leader="dot" w:pos="10195"/>
      </w:tabs>
      <w:jc w:val="left"/>
    </w:pPr>
    <w:rPr>
      <w:b/>
      <w:bCs/>
      <w:caps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AD1D87"/>
    <w:pPr>
      <w:tabs>
        <w:tab w:val="left" w:pos="1276"/>
        <w:tab w:val="right" w:leader="dot" w:pos="10195"/>
      </w:tabs>
      <w:spacing w:line="252" w:lineRule="auto"/>
      <w:jc w:val="left"/>
    </w:pPr>
    <w:rPr>
      <w:bCs/>
      <w:szCs w:val="20"/>
    </w:rPr>
  </w:style>
  <w:style w:type="character" w:styleId="Hyperlink">
    <w:name w:val="Hyperlink"/>
    <w:basedOn w:val="DefaultParagraphFont"/>
    <w:uiPriority w:val="99"/>
    <w:unhideWhenUsed/>
    <w:rsid w:val="00AD1D87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D1D87"/>
    <w:pPr>
      <w:ind w:left="238"/>
      <w:jc w:val="left"/>
    </w:pPr>
    <w:rPr>
      <w:szCs w:val="20"/>
    </w:rPr>
  </w:style>
  <w:style w:type="paragraph" w:customStyle="1" w:styleId="h11">
    <w:name w:val="h11"/>
    <w:basedOn w:val="Normal"/>
    <w:next w:val="Normal"/>
    <w:uiPriority w:val="9"/>
    <w:qFormat/>
    <w:rsid w:val="002823F5"/>
    <w:pPr>
      <w:keepNext/>
      <w:keepLines/>
      <w:numPr>
        <w:numId w:val="17"/>
      </w:numPr>
      <w:tabs>
        <w:tab w:val="num" w:pos="360"/>
      </w:tabs>
      <w:spacing w:before="480" w:after="240"/>
      <w:ind w:left="0" w:firstLine="0"/>
      <w:jc w:val="center"/>
      <w:outlineLvl w:val="0"/>
    </w:pPr>
    <w:rPr>
      <w:rFonts w:eastAsia="Times New Roman" w:cs="Times New Roman"/>
      <w:b/>
      <w:bCs/>
      <w:caps/>
      <w:szCs w:val="28"/>
    </w:rPr>
  </w:style>
  <w:style w:type="paragraph" w:customStyle="1" w:styleId="h21">
    <w:name w:val="h21"/>
    <w:basedOn w:val="Normal"/>
    <w:next w:val="Normal"/>
    <w:uiPriority w:val="9"/>
    <w:unhideWhenUsed/>
    <w:qFormat/>
    <w:rsid w:val="002823F5"/>
    <w:pPr>
      <w:keepNext/>
      <w:keepLines/>
      <w:spacing w:before="200" w:after="240"/>
      <w:ind w:firstLine="0"/>
      <w:jc w:val="center"/>
      <w:outlineLvl w:val="1"/>
    </w:pPr>
    <w:rPr>
      <w:rFonts w:eastAsia="Times New Roman" w:cs="Times New Roman"/>
      <w:b/>
      <w:bCs/>
      <w:szCs w:val="26"/>
    </w:rPr>
  </w:style>
  <w:style w:type="paragraph" w:customStyle="1" w:styleId="h31">
    <w:name w:val="h31"/>
    <w:basedOn w:val="Normal"/>
    <w:next w:val="Normal"/>
    <w:uiPriority w:val="9"/>
    <w:unhideWhenUsed/>
    <w:qFormat/>
    <w:rsid w:val="002823F5"/>
    <w:pPr>
      <w:keepNext/>
      <w:keepLines/>
      <w:numPr>
        <w:ilvl w:val="2"/>
        <w:numId w:val="17"/>
      </w:numPr>
      <w:tabs>
        <w:tab w:val="num" w:pos="360"/>
      </w:tabs>
      <w:spacing w:before="200" w:after="100" w:afterAutospacing="1"/>
      <w:ind w:left="0" w:firstLine="709"/>
      <w:jc w:val="center"/>
      <w:outlineLvl w:val="2"/>
    </w:pPr>
    <w:rPr>
      <w:rFonts w:eastAsia="Times New Roman" w:cs="Times New Roman"/>
      <w:b/>
      <w:bCs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2823F5"/>
    <w:pPr>
      <w:keepNext/>
      <w:keepLines/>
      <w:numPr>
        <w:ilvl w:val="3"/>
        <w:numId w:val="17"/>
      </w:numPr>
      <w:tabs>
        <w:tab w:val="num" w:pos="360"/>
      </w:tabs>
      <w:spacing w:before="200"/>
      <w:ind w:left="0" w:firstLine="0"/>
      <w:jc w:val="center"/>
      <w:outlineLvl w:val="3"/>
    </w:pPr>
    <w:rPr>
      <w:rFonts w:eastAsia="Times New Roman" w:cs="Times New Roman"/>
      <w:b/>
      <w:bCs/>
      <w:iCs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4"/>
        <w:numId w:val="17"/>
      </w:numPr>
      <w:tabs>
        <w:tab w:val="num" w:pos="360"/>
      </w:tabs>
      <w:spacing w:before="200"/>
      <w:ind w:left="0" w:firstLine="709"/>
      <w:outlineLvl w:val="4"/>
    </w:pPr>
    <w:rPr>
      <w:rFonts w:ascii="Cambria" w:eastAsia="Times New Roman" w:hAnsi="Cambria" w:cs="Times New Roman"/>
      <w:color w:val="243F60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5"/>
        <w:numId w:val="17"/>
      </w:numPr>
      <w:tabs>
        <w:tab w:val="num" w:pos="360"/>
      </w:tabs>
      <w:spacing w:before="200"/>
      <w:ind w:left="0" w:firstLine="709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6"/>
        <w:numId w:val="17"/>
      </w:numPr>
      <w:tabs>
        <w:tab w:val="num" w:pos="360"/>
      </w:tabs>
      <w:spacing w:before="200"/>
      <w:ind w:left="0" w:firstLine="709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7"/>
        <w:numId w:val="17"/>
      </w:numPr>
      <w:tabs>
        <w:tab w:val="num" w:pos="360"/>
      </w:tabs>
      <w:spacing w:before="200"/>
      <w:ind w:left="0" w:firstLine="709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8"/>
        <w:numId w:val="17"/>
      </w:numPr>
      <w:tabs>
        <w:tab w:val="num" w:pos="360"/>
      </w:tabs>
      <w:spacing w:before="200"/>
      <w:ind w:left="0" w:firstLine="709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ListParagraph">
    <w:name w:val="List Paragraph"/>
    <w:basedOn w:val="Normal"/>
    <w:uiPriority w:val="34"/>
    <w:qFormat/>
    <w:rsid w:val="002823F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823F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3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3F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823F5"/>
    <w:rPr>
      <w:rFonts w:ascii="Times New Roman" w:eastAsia="Times New Roman" w:hAnsi="Times New Roman" w:cs="Times New Roman"/>
      <w:b/>
      <w:bCs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59"/>
    <w:rsid w:val="002823F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ption1">
    <w:name w:val="Caption1"/>
    <w:basedOn w:val="Normal"/>
    <w:next w:val="Normal"/>
    <w:uiPriority w:val="35"/>
    <w:unhideWhenUsed/>
    <w:qFormat/>
    <w:rsid w:val="002823F5"/>
    <w:rPr>
      <w:b/>
      <w:bCs/>
      <w:color w:val="4F81BD"/>
      <w:sz w:val="18"/>
      <w:szCs w:val="18"/>
    </w:rPr>
  </w:style>
  <w:style w:type="character" w:customStyle="1" w:styleId="Heading2Char">
    <w:name w:val="Heading 2 Char"/>
    <w:aliases w:val="h2 Char"/>
    <w:basedOn w:val="DefaultParagraphFont"/>
    <w:link w:val="Heading2"/>
    <w:uiPriority w:val="9"/>
    <w:rsid w:val="002823F5"/>
    <w:rPr>
      <w:rFonts w:ascii="Times New Roman" w:eastAsia="Times New Roman" w:hAnsi="Times New Roman" w:cs="Times New Roman"/>
      <w:b/>
      <w:bCs/>
      <w:sz w:val="28"/>
      <w:szCs w:val="26"/>
    </w:rPr>
  </w:style>
  <w:style w:type="paragraph" w:styleId="NormalWeb">
    <w:name w:val="Normal (Web)"/>
    <w:basedOn w:val="Normal"/>
    <w:uiPriority w:val="99"/>
    <w:unhideWhenUsed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customStyle="1" w:styleId="dfn">
    <w:name w:val="dfn"/>
    <w:basedOn w:val="DefaultParagraphFont"/>
    <w:rsid w:val="002823F5"/>
    <w:rPr>
      <w:i/>
      <w:iCs/>
      <w:u w:val="single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2823F5"/>
  </w:style>
  <w:style w:type="character" w:customStyle="1" w:styleId="var">
    <w:name w:val="var"/>
    <w:basedOn w:val="DefaultParagraphFont"/>
    <w:rsid w:val="002823F5"/>
    <w:rPr>
      <w:rFonts w:ascii="Times New Roman" w:hAnsi="Times New Roman" w:cs="Times New Roman" w:hint="default"/>
      <w:i/>
      <w:iCs/>
      <w:sz w:val="31"/>
      <w:szCs w:val="31"/>
    </w:rPr>
  </w:style>
  <w:style w:type="character" w:customStyle="1" w:styleId="Heading3Char">
    <w:name w:val="Heading 3 Char"/>
    <w:aliases w:val="h3 Char"/>
    <w:basedOn w:val="DefaultParagraphFont"/>
    <w:link w:val="Heading3"/>
    <w:uiPriority w:val="9"/>
    <w:rsid w:val="002823F5"/>
    <w:rPr>
      <w:rFonts w:ascii="Times New Roman" w:eastAsia="Times New Roman" w:hAnsi="Times New Roman" w:cs="Times New Roman"/>
      <w:b/>
      <w:bCs/>
      <w:sz w:val="28"/>
    </w:rPr>
  </w:style>
  <w:style w:type="character" w:customStyle="1" w:styleId="abbr">
    <w:name w:val="abbr"/>
    <w:basedOn w:val="DefaultParagraphFont"/>
    <w:rsid w:val="002823F5"/>
    <w:rPr>
      <w:b/>
      <w:bCs/>
      <w:caps/>
    </w:rPr>
  </w:style>
  <w:style w:type="character" w:styleId="Emphasis">
    <w:name w:val="Emphasis"/>
    <w:basedOn w:val="DefaultParagraphFont"/>
    <w:uiPriority w:val="20"/>
    <w:qFormat/>
    <w:rsid w:val="002823F5"/>
    <w:rPr>
      <w:i/>
      <w:iCs/>
    </w:rPr>
  </w:style>
  <w:style w:type="character" w:customStyle="1" w:styleId="math">
    <w:name w:val="math"/>
    <w:basedOn w:val="DefaultParagraphFont"/>
    <w:uiPriority w:val="1"/>
    <w:qFormat/>
    <w:rsid w:val="002823F5"/>
    <w:rPr>
      <w:rFonts w:ascii="Times New Roman" w:hAnsi="Times New Roman"/>
      <w:i/>
    </w:rPr>
  </w:style>
  <w:style w:type="paragraph" w:styleId="Header">
    <w:name w:val="header"/>
    <w:basedOn w:val="Normal"/>
    <w:link w:val="HeaderChar"/>
    <w:uiPriority w:val="99"/>
    <w:semiHidden/>
    <w:unhideWhenUsed/>
    <w:rsid w:val="002823F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23F5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2823F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23F5"/>
    <w:rPr>
      <w:rFonts w:ascii="Times New Roman" w:hAnsi="Times New Roman"/>
      <w:sz w:val="28"/>
    </w:rPr>
  </w:style>
  <w:style w:type="numbering" w:customStyle="1" w:styleId="a">
    <w:name w:val="Нум. список"/>
    <w:basedOn w:val="NoList"/>
    <w:uiPriority w:val="99"/>
    <w:rsid w:val="002823F5"/>
    <w:pPr>
      <w:numPr>
        <w:numId w:val="12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2823F5"/>
    <w:rPr>
      <w:rFonts w:ascii="Times New Roman" w:eastAsia="Times New Roman" w:hAnsi="Times New Roman" w:cs="Times New Roman"/>
      <w:b/>
      <w:bCs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3F5"/>
    <w:rPr>
      <w:rFonts w:ascii="Cambria" w:eastAsia="Times New Roman" w:hAnsi="Cambria" w:cs="Times New Roman"/>
      <w:color w:val="243F6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3F5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3F5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3F5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3F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2823F5"/>
    <w:pPr>
      <w:ind w:left="480"/>
      <w:jc w:val="left"/>
    </w:pPr>
    <w:rPr>
      <w:rFonts w:ascii="Calibri" w:hAnsi="Calibri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2823F5"/>
    <w:pPr>
      <w:ind w:left="720"/>
      <w:jc w:val="left"/>
    </w:pPr>
    <w:rPr>
      <w:rFonts w:ascii="Calibri" w:hAnsi="Calibri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2823F5"/>
    <w:pPr>
      <w:ind w:left="960"/>
      <w:jc w:val="left"/>
    </w:pPr>
    <w:rPr>
      <w:rFonts w:ascii="Calibri" w:hAnsi="Calibri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2823F5"/>
    <w:pPr>
      <w:ind w:left="1200"/>
      <w:jc w:val="left"/>
    </w:pPr>
    <w:rPr>
      <w:rFonts w:ascii="Calibri" w:hAnsi="Calibri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2823F5"/>
    <w:pPr>
      <w:ind w:left="1440"/>
      <w:jc w:val="left"/>
    </w:pPr>
    <w:rPr>
      <w:rFonts w:ascii="Calibri" w:hAnsi="Calibri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2823F5"/>
    <w:pPr>
      <w:ind w:left="1680"/>
      <w:jc w:val="left"/>
    </w:pPr>
    <w:rPr>
      <w:rFonts w:ascii="Calibri" w:hAnsi="Calibri"/>
      <w:sz w:val="20"/>
      <w:szCs w:val="20"/>
    </w:rPr>
  </w:style>
  <w:style w:type="paragraph" w:customStyle="1" w:styleId="dfn1">
    <w:name w:val="dfn1"/>
    <w:basedOn w:val="Normal"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2823F5"/>
    <w:rPr>
      <w:b/>
      <w:bCs/>
    </w:rPr>
  </w:style>
  <w:style w:type="paragraph" w:customStyle="1" w:styleId="var1">
    <w:name w:val="var1"/>
    <w:basedOn w:val="Normal"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customStyle="1" w:styleId="not">
    <w:name w:val="not"/>
    <w:basedOn w:val="DefaultParagraphFont"/>
    <w:rsid w:val="002823F5"/>
    <w:rPr>
      <w:bdr w:val="single" w:sz="4" w:space="0" w:color="000000" w:frame="1"/>
    </w:rPr>
  </w:style>
  <w:style w:type="paragraph" w:styleId="Title">
    <w:name w:val="Title"/>
    <w:basedOn w:val="Normal"/>
    <w:next w:val="Normal"/>
    <w:link w:val="TitleChar"/>
    <w:qFormat/>
    <w:rsid w:val="002823F5"/>
    <w:pPr>
      <w:spacing w:before="240" w:after="60" w:line="276" w:lineRule="auto"/>
      <w:ind w:firstLine="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2823F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rsid w:val="002823F5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sid w:val="002823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Стиль1"/>
    <w:basedOn w:val="Heading2"/>
    <w:qFormat/>
    <w:rsid w:val="002823F5"/>
    <w:pPr>
      <w:numPr>
        <w:ilvl w:val="1"/>
        <w:numId w:val="17"/>
      </w:numPr>
      <w:ind w:left="0" w:firstLine="709"/>
    </w:pPr>
  </w:style>
  <w:style w:type="paragraph" w:customStyle="1" w:styleId="2">
    <w:name w:val="Стиль2"/>
    <w:basedOn w:val="Normal"/>
    <w:qFormat/>
    <w:rsid w:val="002823F5"/>
    <w:pPr>
      <w:spacing w:before="120" w:after="120" w:line="252" w:lineRule="auto"/>
    </w:pPr>
    <w:rPr>
      <w:color w:val="000000"/>
    </w:rPr>
  </w:style>
  <w:style w:type="paragraph" w:customStyle="1" w:styleId="3">
    <w:name w:val="Стиль3"/>
    <w:basedOn w:val="Normal"/>
    <w:qFormat/>
    <w:rsid w:val="002823F5"/>
    <w:pPr>
      <w:spacing w:after="120" w:line="252" w:lineRule="auto"/>
      <w:ind w:firstLine="0"/>
      <w:jc w:val="center"/>
    </w:pPr>
    <w:rPr>
      <w:rFonts w:eastAsia="Times New Roman"/>
      <w:b/>
      <w:color w:val="000000"/>
    </w:rPr>
  </w:style>
  <w:style w:type="paragraph" w:customStyle="1" w:styleId="4">
    <w:name w:val="Стиль4"/>
    <w:basedOn w:val="Heading3"/>
    <w:qFormat/>
    <w:rsid w:val="002823F5"/>
    <w:pPr>
      <w:numPr>
        <w:ilvl w:val="2"/>
        <w:numId w:val="44"/>
      </w:numPr>
      <w:ind w:left="0" w:firstLine="709"/>
    </w:pPr>
  </w:style>
  <w:style w:type="paragraph" w:customStyle="1" w:styleId="5">
    <w:name w:val="Стиль5"/>
    <w:basedOn w:val="Caption"/>
    <w:qFormat/>
    <w:rsid w:val="002823F5"/>
    <w:pPr>
      <w:keepNext/>
      <w:spacing w:before="120" w:after="120" w:line="252" w:lineRule="auto"/>
      <w:ind w:firstLine="1134"/>
    </w:pPr>
    <w:rPr>
      <w:b w:val="0"/>
      <w:color w:val="000000"/>
      <w:sz w:val="24"/>
      <w:szCs w:val="24"/>
    </w:rPr>
  </w:style>
  <w:style w:type="paragraph" w:customStyle="1" w:styleId="6">
    <w:name w:val="Стиль6"/>
    <w:basedOn w:val="1"/>
    <w:qFormat/>
    <w:rsid w:val="002823F5"/>
    <w:pPr>
      <w:numPr>
        <w:numId w:val="18"/>
      </w:numPr>
      <w:tabs>
        <w:tab w:val="left" w:pos="567"/>
      </w:tabs>
      <w:spacing w:before="0" w:after="120" w:line="245" w:lineRule="auto"/>
      <w:ind w:left="0" w:firstLine="0"/>
      <w:jc w:val="center"/>
    </w:pPr>
    <w:rPr>
      <w:smallCaps/>
    </w:rPr>
  </w:style>
  <w:style w:type="character" w:customStyle="1" w:styleId="Heading1Char1">
    <w:name w:val="Heading 1 Char1"/>
    <w:basedOn w:val="DefaultParagraphFont"/>
    <w:link w:val="Heading1"/>
    <w:uiPriority w:val="9"/>
    <w:rsid w:val="002823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82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1">
    <w:name w:val="Heading 2 Char1"/>
    <w:basedOn w:val="DefaultParagraphFont"/>
    <w:link w:val="Heading2"/>
    <w:uiPriority w:val="9"/>
    <w:semiHidden/>
    <w:rsid w:val="00282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"/>
    <w:semiHidden/>
    <w:rsid w:val="002823F5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2823F5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2823F5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Heading6Char1">
    <w:name w:val="Heading 6 Char1"/>
    <w:basedOn w:val="DefaultParagraphFont"/>
    <w:link w:val="Heading6"/>
    <w:uiPriority w:val="9"/>
    <w:semiHidden/>
    <w:rsid w:val="002823F5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2823F5"/>
    <w:rPr>
      <w:rFonts w:asciiTheme="majorHAnsi" w:eastAsiaTheme="majorEastAsia" w:hAnsiTheme="majorHAnsi" w:cstheme="majorBidi"/>
      <w:i/>
      <w:iCs/>
      <w:color w:val="404040" w:themeColor="text1" w:themeTint="BF"/>
      <w:sz w:val="28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2823F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2823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3F5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"/>
    <w:qFormat/>
    <w:rsid w:val="00AD1D87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3F5"/>
    <w:pPr>
      <w:keepNext/>
      <w:keepLines/>
      <w:spacing w:before="480"/>
      <w:outlineLvl w:val="0"/>
    </w:pPr>
    <w:rPr>
      <w:rFonts w:eastAsia="Times New Roman" w:cs="Times New Roman"/>
      <w:b/>
      <w:bCs/>
      <w:caps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3F5"/>
    <w:pPr>
      <w:keepNext/>
      <w:keepLines/>
      <w:spacing w:before="200"/>
      <w:outlineLvl w:val="1"/>
    </w:pPr>
    <w:rPr>
      <w:rFonts w:eastAsia="Times New Roman" w:cs="Times New Roman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3F5"/>
    <w:pPr>
      <w:keepNext/>
      <w:keepLines/>
      <w:spacing w:before="200"/>
      <w:outlineLvl w:val="2"/>
    </w:pPr>
    <w:rPr>
      <w:rFonts w:eastAsia="Times New Roman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3F5"/>
    <w:pPr>
      <w:keepNext/>
      <w:keepLines/>
      <w:spacing w:before="200"/>
      <w:outlineLvl w:val="3"/>
    </w:pPr>
    <w:rPr>
      <w:rFonts w:eastAsia="Times New Roman" w:cs="Times New Roman"/>
      <w:b/>
      <w:bCs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3F5"/>
    <w:pPr>
      <w:keepNext/>
      <w:keepLines/>
      <w:spacing w:before="200"/>
      <w:outlineLvl w:val="4"/>
    </w:pPr>
    <w:rPr>
      <w:rFonts w:ascii="Cambria" w:eastAsia="Times New Roman" w:hAnsi="Cambria" w:cs="Times New Roman"/>
      <w:color w:val="243F60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3F5"/>
    <w:pPr>
      <w:keepNext/>
      <w:keepLines/>
      <w:spacing w:before="200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3F5"/>
    <w:pPr>
      <w:keepNext/>
      <w:keepLines/>
      <w:spacing w:before="200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3F5"/>
    <w:pPr>
      <w:keepNext/>
      <w:keepLines/>
      <w:spacing w:before="20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3F5"/>
    <w:pPr>
      <w:keepNext/>
      <w:keepLines/>
      <w:spacing w:before="20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unhideWhenUsed/>
    <w:qFormat/>
    <w:rsid w:val="00AD1D87"/>
    <w:pPr>
      <w:tabs>
        <w:tab w:val="left" w:pos="993"/>
        <w:tab w:val="right" w:leader="dot" w:pos="10195"/>
      </w:tabs>
      <w:jc w:val="left"/>
    </w:pPr>
    <w:rPr>
      <w:b/>
      <w:bCs/>
      <w:caps/>
      <w:szCs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AD1D87"/>
    <w:pPr>
      <w:tabs>
        <w:tab w:val="left" w:pos="1276"/>
        <w:tab w:val="right" w:leader="dot" w:pos="10195"/>
      </w:tabs>
      <w:spacing w:line="252" w:lineRule="auto"/>
      <w:jc w:val="left"/>
    </w:pPr>
    <w:rPr>
      <w:bCs/>
      <w:szCs w:val="20"/>
    </w:rPr>
  </w:style>
  <w:style w:type="character" w:styleId="Hyperlink">
    <w:name w:val="Hyperlink"/>
    <w:basedOn w:val="DefaultParagraphFont"/>
    <w:uiPriority w:val="99"/>
    <w:unhideWhenUsed/>
    <w:rsid w:val="00AD1D87"/>
    <w:rPr>
      <w:color w:val="0000FF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AD1D87"/>
    <w:pPr>
      <w:ind w:left="238"/>
      <w:jc w:val="left"/>
    </w:pPr>
    <w:rPr>
      <w:szCs w:val="20"/>
    </w:rPr>
  </w:style>
  <w:style w:type="paragraph" w:customStyle="1" w:styleId="h11">
    <w:name w:val="h11"/>
    <w:basedOn w:val="Normal"/>
    <w:next w:val="Normal"/>
    <w:uiPriority w:val="9"/>
    <w:qFormat/>
    <w:rsid w:val="002823F5"/>
    <w:pPr>
      <w:keepNext/>
      <w:keepLines/>
      <w:numPr>
        <w:numId w:val="17"/>
      </w:numPr>
      <w:tabs>
        <w:tab w:val="num" w:pos="360"/>
      </w:tabs>
      <w:spacing w:before="480" w:after="240"/>
      <w:ind w:left="0" w:firstLine="0"/>
      <w:jc w:val="center"/>
      <w:outlineLvl w:val="0"/>
    </w:pPr>
    <w:rPr>
      <w:rFonts w:eastAsia="Times New Roman" w:cs="Times New Roman"/>
      <w:b/>
      <w:bCs/>
      <w:caps/>
      <w:szCs w:val="28"/>
    </w:rPr>
  </w:style>
  <w:style w:type="paragraph" w:customStyle="1" w:styleId="h21">
    <w:name w:val="h21"/>
    <w:basedOn w:val="Normal"/>
    <w:next w:val="Normal"/>
    <w:uiPriority w:val="9"/>
    <w:unhideWhenUsed/>
    <w:qFormat/>
    <w:rsid w:val="002823F5"/>
    <w:pPr>
      <w:keepNext/>
      <w:keepLines/>
      <w:spacing w:before="200" w:after="240"/>
      <w:ind w:firstLine="0"/>
      <w:jc w:val="center"/>
      <w:outlineLvl w:val="1"/>
    </w:pPr>
    <w:rPr>
      <w:rFonts w:eastAsia="Times New Roman" w:cs="Times New Roman"/>
      <w:b/>
      <w:bCs/>
      <w:szCs w:val="26"/>
    </w:rPr>
  </w:style>
  <w:style w:type="paragraph" w:customStyle="1" w:styleId="h31">
    <w:name w:val="h31"/>
    <w:basedOn w:val="Normal"/>
    <w:next w:val="Normal"/>
    <w:uiPriority w:val="9"/>
    <w:unhideWhenUsed/>
    <w:qFormat/>
    <w:rsid w:val="002823F5"/>
    <w:pPr>
      <w:keepNext/>
      <w:keepLines/>
      <w:numPr>
        <w:ilvl w:val="2"/>
        <w:numId w:val="17"/>
      </w:numPr>
      <w:tabs>
        <w:tab w:val="num" w:pos="360"/>
      </w:tabs>
      <w:spacing w:before="200" w:after="100" w:afterAutospacing="1"/>
      <w:ind w:left="0" w:firstLine="709"/>
      <w:jc w:val="center"/>
      <w:outlineLvl w:val="2"/>
    </w:pPr>
    <w:rPr>
      <w:rFonts w:eastAsia="Times New Roman" w:cs="Times New Roman"/>
      <w:b/>
      <w:bCs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2823F5"/>
    <w:pPr>
      <w:keepNext/>
      <w:keepLines/>
      <w:numPr>
        <w:ilvl w:val="3"/>
        <w:numId w:val="17"/>
      </w:numPr>
      <w:tabs>
        <w:tab w:val="num" w:pos="360"/>
      </w:tabs>
      <w:spacing w:before="200"/>
      <w:ind w:left="0" w:firstLine="0"/>
      <w:jc w:val="center"/>
      <w:outlineLvl w:val="3"/>
    </w:pPr>
    <w:rPr>
      <w:rFonts w:eastAsia="Times New Roman" w:cs="Times New Roman"/>
      <w:b/>
      <w:bCs/>
      <w:iCs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4"/>
        <w:numId w:val="17"/>
      </w:numPr>
      <w:tabs>
        <w:tab w:val="num" w:pos="360"/>
      </w:tabs>
      <w:spacing w:before="200"/>
      <w:ind w:left="0" w:firstLine="709"/>
      <w:outlineLvl w:val="4"/>
    </w:pPr>
    <w:rPr>
      <w:rFonts w:ascii="Cambria" w:eastAsia="Times New Roman" w:hAnsi="Cambria" w:cs="Times New Roman"/>
      <w:color w:val="243F60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5"/>
        <w:numId w:val="17"/>
      </w:numPr>
      <w:tabs>
        <w:tab w:val="num" w:pos="360"/>
      </w:tabs>
      <w:spacing w:before="200"/>
      <w:ind w:left="0" w:firstLine="709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6"/>
        <w:numId w:val="17"/>
      </w:numPr>
      <w:tabs>
        <w:tab w:val="num" w:pos="360"/>
      </w:tabs>
      <w:spacing w:before="200"/>
      <w:ind w:left="0" w:firstLine="709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7"/>
        <w:numId w:val="17"/>
      </w:numPr>
      <w:tabs>
        <w:tab w:val="num" w:pos="360"/>
      </w:tabs>
      <w:spacing w:before="200"/>
      <w:ind w:left="0" w:firstLine="709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2823F5"/>
    <w:pPr>
      <w:keepNext/>
      <w:keepLines/>
      <w:numPr>
        <w:ilvl w:val="8"/>
        <w:numId w:val="17"/>
      </w:numPr>
      <w:tabs>
        <w:tab w:val="num" w:pos="360"/>
      </w:tabs>
      <w:spacing w:before="200"/>
      <w:ind w:left="0" w:firstLine="709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ListParagraph">
    <w:name w:val="List Paragraph"/>
    <w:basedOn w:val="Normal"/>
    <w:uiPriority w:val="34"/>
    <w:qFormat/>
    <w:rsid w:val="002823F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823F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3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3F5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823F5"/>
    <w:rPr>
      <w:rFonts w:ascii="Times New Roman" w:eastAsia="Times New Roman" w:hAnsi="Times New Roman" w:cs="Times New Roman"/>
      <w:b/>
      <w:bCs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59"/>
    <w:rsid w:val="002823F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ption1">
    <w:name w:val="Caption1"/>
    <w:basedOn w:val="Normal"/>
    <w:next w:val="Normal"/>
    <w:uiPriority w:val="35"/>
    <w:unhideWhenUsed/>
    <w:qFormat/>
    <w:rsid w:val="002823F5"/>
    <w:rPr>
      <w:b/>
      <w:bCs/>
      <w:color w:val="4F81BD"/>
      <w:sz w:val="18"/>
      <w:szCs w:val="18"/>
    </w:rPr>
  </w:style>
  <w:style w:type="character" w:customStyle="1" w:styleId="Heading2Char">
    <w:name w:val="Heading 2 Char"/>
    <w:aliases w:val="h2 Char"/>
    <w:basedOn w:val="DefaultParagraphFont"/>
    <w:link w:val="Heading2"/>
    <w:uiPriority w:val="9"/>
    <w:rsid w:val="002823F5"/>
    <w:rPr>
      <w:rFonts w:ascii="Times New Roman" w:eastAsia="Times New Roman" w:hAnsi="Times New Roman" w:cs="Times New Roman"/>
      <w:b/>
      <w:bCs/>
      <w:sz w:val="28"/>
      <w:szCs w:val="26"/>
    </w:rPr>
  </w:style>
  <w:style w:type="paragraph" w:styleId="NormalWeb">
    <w:name w:val="Normal (Web)"/>
    <w:basedOn w:val="Normal"/>
    <w:uiPriority w:val="99"/>
    <w:unhideWhenUsed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customStyle="1" w:styleId="dfn">
    <w:name w:val="dfn"/>
    <w:basedOn w:val="DefaultParagraphFont"/>
    <w:rsid w:val="002823F5"/>
    <w:rPr>
      <w:i/>
      <w:iCs/>
      <w:u w:val="single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2823F5"/>
  </w:style>
  <w:style w:type="character" w:customStyle="1" w:styleId="var">
    <w:name w:val="var"/>
    <w:basedOn w:val="DefaultParagraphFont"/>
    <w:rsid w:val="002823F5"/>
    <w:rPr>
      <w:rFonts w:ascii="Times New Roman" w:hAnsi="Times New Roman" w:cs="Times New Roman" w:hint="default"/>
      <w:i/>
      <w:iCs/>
      <w:sz w:val="31"/>
      <w:szCs w:val="31"/>
    </w:rPr>
  </w:style>
  <w:style w:type="character" w:customStyle="1" w:styleId="Heading3Char">
    <w:name w:val="Heading 3 Char"/>
    <w:aliases w:val="h3 Char"/>
    <w:basedOn w:val="DefaultParagraphFont"/>
    <w:link w:val="Heading3"/>
    <w:uiPriority w:val="9"/>
    <w:rsid w:val="002823F5"/>
    <w:rPr>
      <w:rFonts w:ascii="Times New Roman" w:eastAsia="Times New Roman" w:hAnsi="Times New Roman" w:cs="Times New Roman"/>
      <w:b/>
      <w:bCs/>
      <w:sz w:val="28"/>
    </w:rPr>
  </w:style>
  <w:style w:type="character" w:customStyle="1" w:styleId="abbr">
    <w:name w:val="abbr"/>
    <w:basedOn w:val="DefaultParagraphFont"/>
    <w:rsid w:val="002823F5"/>
    <w:rPr>
      <w:b/>
      <w:bCs/>
      <w:caps/>
    </w:rPr>
  </w:style>
  <w:style w:type="character" w:styleId="Emphasis">
    <w:name w:val="Emphasis"/>
    <w:basedOn w:val="DefaultParagraphFont"/>
    <w:uiPriority w:val="20"/>
    <w:qFormat/>
    <w:rsid w:val="002823F5"/>
    <w:rPr>
      <w:i/>
      <w:iCs/>
    </w:rPr>
  </w:style>
  <w:style w:type="character" w:customStyle="1" w:styleId="math">
    <w:name w:val="math"/>
    <w:basedOn w:val="DefaultParagraphFont"/>
    <w:uiPriority w:val="1"/>
    <w:qFormat/>
    <w:rsid w:val="002823F5"/>
    <w:rPr>
      <w:rFonts w:ascii="Times New Roman" w:hAnsi="Times New Roman"/>
      <w:i/>
    </w:rPr>
  </w:style>
  <w:style w:type="paragraph" w:styleId="Header">
    <w:name w:val="header"/>
    <w:basedOn w:val="Normal"/>
    <w:link w:val="HeaderChar"/>
    <w:uiPriority w:val="99"/>
    <w:semiHidden/>
    <w:unhideWhenUsed/>
    <w:rsid w:val="002823F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823F5"/>
    <w:rPr>
      <w:rFonts w:ascii="Times New Roman" w:hAnsi="Times New Roman"/>
      <w:sz w:val="28"/>
    </w:rPr>
  </w:style>
  <w:style w:type="paragraph" w:styleId="Footer">
    <w:name w:val="footer"/>
    <w:basedOn w:val="Normal"/>
    <w:link w:val="FooterChar"/>
    <w:uiPriority w:val="99"/>
    <w:unhideWhenUsed/>
    <w:rsid w:val="002823F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23F5"/>
    <w:rPr>
      <w:rFonts w:ascii="Times New Roman" w:hAnsi="Times New Roman"/>
      <w:sz w:val="28"/>
    </w:rPr>
  </w:style>
  <w:style w:type="numbering" w:customStyle="1" w:styleId="a">
    <w:name w:val="Нум. список"/>
    <w:basedOn w:val="NoList"/>
    <w:uiPriority w:val="99"/>
    <w:rsid w:val="002823F5"/>
    <w:pPr>
      <w:numPr>
        <w:numId w:val="12"/>
      </w:numPr>
    </w:pPr>
  </w:style>
  <w:style w:type="character" w:customStyle="1" w:styleId="Heading4Char">
    <w:name w:val="Heading 4 Char"/>
    <w:basedOn w:val="DefaultParagraphFont"/>
    <w:link w:val="Heading4"/>
    <w:uiPriority w:val="9"/>
    <w:rsid w:val="002823F5"/>
    <w:rPr>
      <w:rFonts w:ascii="Times New Roman" w:eastAsia="Times New Roman" w:hAnsi="Times New Roman" w:cs="Times New Roman"/>
      <w:b/>
      <w:bCs/>
      <w:iCs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3F5"/>
    <w:rPr>
      <w:rFonts w:ascii="Cambria" w:eastAsia="Times New Roman" w:hAnsi="Cambria" w:cs="Times New Roman"/>
      <w:color w:val="243F6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3F5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3F5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3F5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3F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2823F5"/>
    <w:pPr>
      <w:ind w:left="480"/>
      <w:jc w:val="left"/>
    </w:pPr>
    <w:rPr>
      <w:rFonts w:ascii="Calibri" w:hAnsi="Calibri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2823F5"/>
    <w:pPr>
      <w:ind w:left="720"/>
      <w:jc w:val="left"/>
    </w:pPr>
    <w:rPr>
      <w:rFonts w:ascii="Calibri" w:hAnsi="Calibri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2823F5"/>
    <w:pPr>
      <w:ind w:left="960"/>
      <w:jc w:val="left"/>
    </w:pPr>
    <w:rPr>
      <w:rFonts w:ascii="Calibri" w:hAnsi="Calibri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2823F5"/>
    <w:pPr>
      <w:ind w:left="1200"/>
      <w:jc w:val="left"/>
    </w:pPr>
    <w:rPr>
      <w:rFonts w:ascii="Calibri" w:hAnsi="Calibri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2823F5"/>
    <w:pPr>
      <w:ind w:left="1440"/>
      <w:jc w:val="left"/>
    </w:pPr>
    <w:rPr>
      <w:rFonts w:ascii="Calibri" w:hAnsi="Calibri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2823F5"/>
    <w:pPr>
      <w:ind w:left="1680"/>
      <w:jc w:val="left"/>
    </w:pPr>
    <w:rPr>
      <w:rFonts w:ascii="Calibri" w:hAnsi="Calibri"/>
      <w:sz w:val="20"/>
      <w:szCs w:val="20"/>
    </w:rPr>
  </w:style>
  <w:style w:type="paragraph" w:customStyle="1" w:styleId="dfn1">
    <w:name w:val="dfn1"/>
    <w:basedOn w:val="Normal"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2823F5"/>
    <w:rPr>
      <w:b/>
      <w:bCs/>
    </w:rPr>
  </w:style>
  <w:style w:type="paragraph" w:customStyle="1" w:styleId="var1">
    <w:name w:val="var1"/>
    <w:basedOn w:val="Normal"/>
    <w:rsid w:val="002823F5"/>
    <w:pPr>
      <w:spacing w:before="100" w:beforeAutospacing="1" w:after="100" w:afterAutospacing="1"/>
      <w:ind w:firstLine="600"/>
    </w:pPr>
    <w:rPr>
      <w:rFonts w:eastAsia="Times New Roman" w:cs="Times New Roman"/>
      <w:szCs w:val="24"/>
      <w:lang w:eastAsia="ru-RU"/>
    </w:rPr>
  </w:style>
  <w:style w:type="character" w:customStyle="1" w:styleId="not">
    <w:name w:val="not"/>
    <w:basedOn w:val="DefaultParagraphFont"/>
    <w:rsid w:val="002823F5"/>
    <w:rPr>
      <w:bdr w:val="single" w:sz="4" w:space="0" w:color="000000" w:frame="1"/>
    </w:rPr>
  </w:style>
  <w:style w:type="paragraph" w:styleId="Title">
    <w:name w:val="Title"/>
    <w:basedOn w:val="Normal"/>
    <w:next w:val="Normal"/>
    <w:link w:val="TitleChar"/>
    <w:qFormat/>
    <w:rsid w:val="002823F5"/>
    <w:pPr>
      <w:spacing w:before="240" w:after="60" w:line="276" w:lineRule="auto"/>
      <w:ind w:firstLine="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2823F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BodyText">
    <w:name w:val="Body Text"/>
    <w:basedOn w:val="Normal"/>
    <w:link w:val="BodyTextChar"/>
    <w:rsid w:val="002823F5"/>
    <w:pPr>
      <w:ind w:firstLine="0"/>
    </w:pPr>
    <w:rPr>
      <w:rFonts w:eastAsia="Times New Roman" w:cs="Times New Roman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rsid w:val="002823F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Стиль1"/>
    <w:basedOn w:val="Heading2"/>
    <w:qFormat/>
    <w:rsid w:val="002823F5"/>
    <w:pPr>
      <w:numPr>
        <w:ilvl w:val="1"/>
        <w:numId w:val="17"/>
      </w:numPr>
      <w:ind w:left="0" w:firstLine="709"/>
    </w:pPr>
  </w:style>
  <w:style w:type="paragraph" w:customStyle="1" w:styleId="2">
    <w:name w:val="Стиль2"/>
    <w:basedOn w:val="Normal"/>
    <w:qFormat/>
    <w:rsid w:val="002823F5"/>
    <w:pPr>
      <w:spacing w:before="120" w:after="120" w:line="252" w:lineRule="auto"/>
    </w:pPr>
    <w:rPr>
      <w:color w:val="000000"/>
    </w:rPr>
  </w:style>
  <w:style w:type="paragraph" w:customStyle="1" w:styleId="3">
    <w:name w:val="Стиль3"/>
    <w:basedOn w:val="Normal"/>
    <w:qFormat/>
    <w:rsid w:val="002823F5"/>
    <w:pPr>
      <w:spacing w:after="120" w:line="252" w:lineRule="auto"/>
      <w:ind w:firstLine="0"/>
      <w:jc w:val="center"/>
    </w:pPr>
    <w:rPr>
      <w:rFonts w:eastAsia="Times New Roman"/>
      <w:b/>
      <w:color w:val="000000"/>
    </w:rPr>
  </w:style>
  <w:style w:type="paragraph" w:customStyle="1" w:styleId="4">
    <w:name w:val="Стиль4"/>
    <w:basedOn w:val="Heading3"/>
    <w:qFormat/>
    <w:rsid w:val="002823F5"/>
    <w:pPr>
      <w:numPr>
        <w:ilvl w:val="2"/>
        <w:numId w:val="44"/>
      </w:numPr>
      <w:ind w:left="0" w:firstLine="709"/>
    </w:pPr>
  </w:style>
  <w:style w:type="paragraph" w:customStyle="1" w:styleId="5">
    <w:name w:val="Стиль5"/>
    <w:basedOn w:val="Caption"/>
    <w:qFormat/>
    <w:rsid w:val="002823F5"/>
    <w:pPr>
      <w:keepNext/>
      <w:spacing w:before="120" w:after="120" w:line="252" w:lineRule="auto"/>
      <w:ind w:firstLine="1134"/>
    </w:pPr>
    <w:rPr>
      <w:b w:val="0"/>
      <w:color w:val="000000"/>
      <w:sz w:val="24"/>
      <w:szCs w:val="24"/>
    </w:rPr>
  </w:style>
  <w:style w:type="paragraph" w:customStyle="1" w:styleId="6">
    <w:name w:val="Стиль6"/>
    <w:basedOn w:val="1"/>
    <w:qFormat/>
    <w:rsid w:val="002823F5"/>
    <w:pPr>
      <w:numPr>
        <w:numId w:val="18"/>
      </w:numPr>
      <w:tabs>
        <w:tab w:val="left" w:pos="567"/>
      </w:tabs>
      <w:spacing w:before="0" w:after="120" w:line="245" w:lineRule="auto"/>
      <w:ind w:left="0" w:firstLine="0"/>
      <w:jc w:val="center"/>
    </w:pPr>
    <w:rPr>
      <w:smallCaps/>
    </w:rPr>
  </w:style>
  <w:style w:type="character" w:customStyle="1" w:styleId="Heading1Char1">
    <w:name w:val="Heading 1 Char1"/>
    <w:basedOn w:val="DefaultParagraphFont"/>
    <w:link w:val="Heading1"/>
    <w:uiPriority w:val="9"/>
    <w:rsid w:val="002823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282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1">
    <w:name w:val="Heading 2 Char1"/>
    <w:basedOn w:val="DefaultParagraphFont"/>
    <w:link w:val="Heading2"/>
    <w:uiPriority w:val="9"/>
    <w:semiHidden/>
    <w:rsid w:val="002823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1">
    <w:name w:val="Heading 3 Char1"/>
    <w:basedOn w:val="DefaultParagraphFont"/>
    <w:link w:val="Heading3"/>
    <w:uiPriority w:val="9"/>
    <w:semiHidden/>
    <w:rsid w:val="002823F5"/>
    <w:rPr>
      <w:rFonts w:asciiTheme="majorHAnsi" w:eastAsiaTheme="majorEastAsia" w:hAnsiTheme="majorHAnsi" w:cstheme="majorBidi"/>
      <w:b/>
      <w:bCs/>
      <w:color w:val="4F81BD" w:themeColor="accent1"/>
      <w:sz w:val="28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2823F5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Heading5Char1">
    <w:name w:val="Heading 5 Char1"/>
    <w:basedOn w:val="DefaultParagraphFont"/>
    <w:link w:val="Heading5"/>
    <w:uiPriority w:val="9"/>
    <w:semiHidden/>
    <w:rsid w:val="002823F5"/>
    <w:rPr>
      <w:rFonts w:asciiTheme="majorHAnsi" w:eastAsiaTheme="majorEastAsia" w:hAnsiTheme="majorHAnsi" w:cstheme="majorBidi"/>
      <w:color w:val="243F60" w:themeColor="accent1" w:themeShade="7F"/>
      <w:sz w:val="28"/>
    </w:rPr>
  </w:style>
  <w:style w:type="character" w:customStyle="1" w:styleId="Heading6Char1">
    <w:name w:val="Heading 6 Char1"/>
    <w:basedOn w:val="DefaultParagraphFont"/>
    <w:link w:val="Heading6"/>
    <w:uiPriority w:val="9"/>
    <w:semiHidden/>
    <w:rsid w:val="002823F5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character" w:customStyle="1" w:styleId="Heading7Char1">
    <w:name w:val="Heading 7 Char1"/>
    <w:basedOn w:val="DefaultParagraphFont"/>
    <w:link w:val="Heading7"/>
    <w:uiPriority w:val="9"/>
    <w:semiHidden/>
    <w:rsid w:val="002823F5"/>
    <w:rPr>
      <w:rFonts w:asciiTheme="majorHAnsi" w:eastAsiaTheme="majorEastAsia" w:hAnsiTheme="majorHAnsi" w:cstheme="majorBidi"/>
      <w:i/>
      <w:iCs/>
      <w:color w:val="404040" w:themeColor="text1" w:themeTint="BF"/>
      <w:sz w:val="28"/>
    </w:rPr>
  </w:style>
  <w:style w:type="character" w:customStyle="1" w:styleId="Heading8Char1">
    <w:name w:val="Heading 8 Char1"/>
    <w:basedOn w:val="DefaultParagraphFont"/>
    <w:link w:val="Heading8"/>
    <w:uiPriority w:val="9"/>
    <w:semiHidden/>
    <w:rsid w:val="002823F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1">
    <w:name w:val="Heading 9 Char1"/>
    <w:basedOn w:val="DefaultParagraphFont"/>
    <w:link w:val="Heading9"/>
    <w:uiPriority w:val="9"/>
    <w:semiHidden/>
    <w:rsid w:val="002823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3F5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T:\Work\&#1062;&#1057;\&#1062;&#1080;&#1092;&#1088;&#1086;&#1074;&#1072;&#1103;%20&#1089;&#1093;&#1077;&#1084;&#1086;&#1090;&#1077;&#1093;&#1085;&#1080;&#1082;&#1072;\Glossary.htm" TargetMode="External"/><Relationship Id="rId18" Type="http://schemas.openxmlformats.org/officeDocument/2006/relationships/hyperlink" Target="file:///C:\Documents%20and%20Settings\konst\Desktop\&#1062;&#1080;&#1092;&#1088;&#1086;&#1074;&#1072;&#1103;%20&#1089;&#1093;&#1077;&#1084;&#1086;&#1090;&#1077;&#1093;&#1085;&#1080;&#1082;&#1072;\Glossary.htm" TargetMode="External"/><Relationship Id="rId26" Type="http://schemas.openxmlformats.org/officeDocument/2006/relationships/oleObject" Target="embeddings/oleObject7.bin"/><Relationship Id="rId39" Type="http://schemas.openxmlformats.org/officeDocument/2006/relationships/image" Target="media/image15.emf"/><Relationship Id="rId21" Type="http://schemas.openxmlformats.org/officeDocument/2006/relationships/image" Target="media/image6.emf"/><Relationship Id="rId34" Type="http://schemas.openxmlformats.org/officeDocument/2006/relationships/oleObject" Target="embeddings/oleObject11.bin"/><Relationship Id="rId42" Type="http://schemas.openxmlformats.org/officeDocument/2006/relationships/hyperlink" Target="file:///F:\Work\&#1062;&#1057;\&#1062;&#1080;&#1092;&#1088;&#1086;&#1074;&#1072;&#1103;%20&#1089;&#1093;&#1077;&#1084;&#1086;&#1090;&#1077;&#1093;&#1085;&#1080;&#1082;&#1072;\ch06.htm" TargetMode="External"/><Relationship Id="rId47" Type="http://schemas.openxmlformats.org/officeDocument/2006/relationships/oleObject" Target="embeddings/oleObject16.bin"/><Relationship Id="rId50" Type="http://schemas.openxmlformats.org/officeDocument/2006/relationships/image" Target="media/image19.emf"/><Relationship Id="rId55" Type="http://schemas.openxmlformats.org/officeDocument/2006/relationships/hyperlink" Target="file:///F:\Work\&#1062;&#1057;\&#1062;&#1080;&#1092;&#1088;&#1086;&#1074;&#1072;&#1103;%20&#1089;&#1093;&#1077;&#1084;&#1086;&#1090;&#1077;&#1093;&#1085;&#1080;&#1082;&#1072;\ch02.htm" TargetMode="External"/><Relationship Id="rId63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68" Type="http://schemas.openxmlformats.org/officeDocument/2006/relationships/oleObject" Target="embeddings/oleObject21.bin"/><Relationship Id="rId76" Type="http://schemas.openxmlformats.org/officeDocument/2006/relationships/hyperlink" Target="file:///T:\Work\&#1062;&#1057;\&#1062;&#1080;&#1092;&#1088;&#1086;&#1074;&#1072;&#1103;%20&#1089;&#1093;&#1077;&#1084;&#1086;&#1090;&#1077;&#1093;&#1085;&#1080;&#1082;&#1072;\Glossary.htm" TargetMode="External"/><Relationship Id="rId84" Type="http://schemas.openxmlformats.org/officeDocument/2006/relationships/image" Target="media/image32.png"/><Relationship Id="rId7" Type="http://schemas.openxmlformats.org/officeDocument/2006/relationships/hyperlink" Target="file:///T:\Work\&#1062;&#1057;\&#1062;&#1080;&#1092;&#1088;&#1086;&#1074;&#1072;&#1103;%20&#1089;&#1093;&#1077;&#1084;&#1086;&#1090;&#1077;&#1093;&#1085;&#1080;&#1082;&#1072;\ch05.htm" TargetMode="External"/><Relationship Id="rId71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hyperlink" Target="file:///C:\Documents%20and%20Settings\konst\Desktop\&#1062;&#1080;&#1092;&#1088;&#1086;&#1074;&#1072;&#1103;%20&#1089;&#1093;&#1077;&#1084;&#1086;&#1090;&#1077;&#1093;&#1085;&#1080;&#1082;&#1072;\Glossary.htm" TargetMode="External"/><Relationship Id="rId29" Type="http://schemas.openxmlformats.org/officeDocument/2006/relationships/image" Target="media/image10.emf"/><Relationship Id="rId11" Type="http://schemas.openxmlformats.org/officeDocument/2006/relationships/image" Target="media/image3.e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10.bin"/><Relationship Id="rId37" Type="http://schemas.openxmlformats.org/officeDocument/2006/relationships/image" Target="media/image14.emf"/><Relationship Id="rId40" Type="http://schemas.openxmlformats.org/officeDocument/2006/relationships/oleObject" Target="embeddings/oleObject14.bin"/><Relationship Id="rId45" Type="http://schemas.openxmlformats.org/officeDocument/2006/relationships/oleObject" Target="embeddings/oleObject15.bin"/><Relationship Id="rId53" Type="http://schemas.openxmlformats.org/officeDocument/2006/relationships/hyperlink" Target="file:///F:\Work\&#1062;&#1057;\&#1062;&#1080;&#1092;&#1088;&#1086;&#1074;&#1072;&#1103;%20&#1089;&#1093;&#1077;&#1084;&#1086;&#1090;&#1077;&#1093;&#1085;&#1080;&#1082;&#1072;\ch08.htm" TargetMode="External"/><Relationship Id="rId58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66" Type="http://schemas.openxmlformats.org/officeDocument/2006/relationships/oleObject" Target="embeddings/oleObject20.bin"/><Relationship Id="rId74" Type="http://schemas.openxmlformats.org/officeDocument/2006/relationships/image" Target="media/image27.png"/><Relationship Id="rId79" Type="http://schemas.openxmlformats.org/officeDocument/2006/relationships/oleObject" Target="embeddings/oleObject23.bin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82" Type="http://schemas.openxmlformats.org/officeDocument/2006/relationships/hyperlink" Target="file:///T:\Work\&#1062;&#1057;\&#1062;&#1080;&#1092;&#1088;&#1086;&#1074;&#1072;&#1103;%20&#1089;&#1093;&#1077;&#1084;&#1086;&#1090;&#1077;&#1093;&#1085;&#1080;&#1082;&#1072;\ch09.htm" TargetMode="External"/><Relationship Id="rId19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4.emf"/><Relationship Id="rId22" Type="http://schemas.openxmlformats.org/officeDocument/2006/relationships/oleObject" Target="embeddings/oleObject5.bin"/><Relationship Id="rId27" Type="http://schemas.openxmlformats.org/officeDocument/2006/relationships/image" Target="media/image9.emf"/><Relationship Id="rId30" Type="http://schemas.openxmlformats.org/officeDocument/2006/relationships/oleObject" Target="embeddings/oleObject9.bin"/><Relationship Id="rId35" Type="http://schemas.openxmlformats.org/officeDocument/2006/relationships/image" Target="media/image13.emf"/><Relationship Id="rId43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48" Type="http://schemas.openxmlformats.org/officeDocument/2006/relationships/image" Target="media/image18.emf"/><Relationship Id="rId56" Type="http://schemas.openxmlformats.org/officeDocument/2006/relationships/image" Target="media/image20.emf"/><Relationship Id="rId64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69" Type="http://schemas.openxmlformats.org/officeDocument/2006/relationships/image" Target="media/image23.emf"/><Relationship Id="rId77" Type="http://schemas.openxmlformats.org/officeDocument/2006/relationships/image" Target="media/image29.png"/><Relationship Id="rId8" Type="http://schemas.openxmlformats.org/officeDocument/2006/relationships/image" Target="media/image1.emf"/><Relationship Id="rId51" Type="http://schemas.openxmlformats.org/officeDocument/2006/relationships/oleObject" Target="embeddings/oleObject18.bin"/><Relationship Id="rId72" Type="http://schemas.openxmlformats.org/officeDocument/2006/relationships/image" Target="media/image25.png"/><Relationship Id="rId80" Type="http://schemas.openxmlformats.org/officeDocument/2006/relationships/image" Target="media/image31.emf"/><Relationship Id="rId85" Type="http://schemas.openxmlformats.org/officeDocument/2006/relationships/image" Target="media/image33.png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hyperlink" Target="file:///C:\Documents%20and%20Settings\konst\Desktop\&#1062;&#1080;&#1092;&#1088;&#1086;&#1074;&#1072;&#1103;%20&#1089;&#1093;&#1077;&#1084;&#1086;&#1090;&#1077;&#1093;&#1085;&#1080;&#1082;&#1072;\Glossary.htm" TargetMode="External"/><Relationship Id="rId25" Type="http://schemas.openxmlformats.org/officeDocument/2006/relationships/image" Target="media/image8.emf"/><Relationship Id="rId33" Type="http://schemas.openxmlformats.org/officeDocument/2006/relationships/image" Target="media/image12.emf"/><Relationship Id="rId38" Type="http://schemas.openxmlformats.org/officeDocument/2006/relationships/oleObject" Target="embeddings/oleObject13.bin"/><Relationship Id="rId46" Type="http://schemas.openxmlformats.org/officeDocument/2006/relationships/image" Target="media/image17.emf"/><Relationship Id="rId59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67" Type="http://schemas.openxmlformats.org/officeDocument/2006/relationships/image" Target="media/image22.emf"/><Relationship Id="rId20" Type="http://schemas.openxmlformats.org/officeDocument/2006/relationships/oleObject" Target="embeddings/oleObject4.bin"/><Relationship Id="rId41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54" Type="http://schemas.openxmlformats.org/officeDocument/2006/relationships/hyperlink" Target="file:///F:\Work\&#1062;&#1057;\&#1062;&#1080;&#1092;&#1088;&#1086;&#1074;&#1072;&#1103;%20&#1089;&#1093;&#1077;&#1084;&#1086;&#1090;&#1077;&#1093;&#1085;&#1080;&#1082;&#1072;\ch06.htm" TargetMode="External"/><Relationship Id="rId62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70" Type="http://schemas.openxmlformats.org/officeDocument/2006/relationships/oleObject" Target="embeddings/oleObject22.bin"/><Relationship Id="rId75" Type="http://schemas.openxmlformats.org/officeDocument/2006/relationships/image" Target="media/image28.png"/><Relationship Id="rId83" Type="http://schemas.openxmlformats.org/officeDocument/2006/relationships/hyperlink" Target="file:///T:\Work\&#1062;&#1057;\&#1062;&#1080;&#1092;&#1088;&#1086;&#1074;&#1072;&#1103;%20&#1089;&#1093;&#1077;&#1084;&#1086;&#1090;&#1077;&#1093;&#1085;&#1080;&#1082;&#1072;\ch09.htm" TargetMode="External"/><Relationship Id="rId1" Type="http://schemas.openxmlformats.org/officeDocument/2006/relationships/numbering" Target="numbering.xml"/><Relationship Id="rId6" Type="http://schemas.openxmlformats.org/officeDocument/2006/relationships/hyperlink" Target="file:///T:\Work\&#1062;&#1057;\&#1062;&#1080;&#1092;&#1088;&#1086;&#1074;&#1072;&#1103;%20&#1089;&#1093;&#1077;&#1084;&#1086;&#1090;&#1077;&#1093;&#1085;&#1080;&#1082;&#1072;\Glossary.htm" TargetMode="External"/><Relationship Id="rId15" Type="http://schemas.openxmlformats.org/officeDocument/2006/relationships/oleObject" Target="embeddings/oleObject3.bin"/><Relationship Id="rId23" Type="http://schemas.openxmlformats.org/officeDocument/2006/relationships/image" Target="media/image7.emf"/><Relationship Id="rId28" Type="http://schemas.openxmlformats.org/officeDocument/2006/relationships/oleObject" Target="embeddings/oleObject8.bin"/><Relationship Id="rId36" Type="http://schemas.openxmlformats.org/officeDocument/2006/relationships/oleObject" Target="embeddings/oleObject12.bin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19.bin"/><Relationship Id="rId10" Type="http://schemas.openxmlformats.org/officeDocument/2006/relationships/oleObject" Target="embeddings/oleObject1.bin"/><Relationship Id="rId31" Type="http://schemas.openxmlformats.org/officeDocument/2006/relationships/image" Target="media/image11.emf"/><Relationship Id="rId44" Type="http://schemas.openxmlformats.org/officeDocument/2006/relationships/image" Target="media/image16.emf"/><Relationship Id="rId52" Type="http://schemas.openxmlformats.org/officeDocument/2006/relationships/hyperlink" Target="file:///F:\Work\&#1062;&#1057;\&#1062;&#1080;&#1092;&#1088;&#1086;&#1074;&#1072;&#1103;%20&#1089;&#1093;&#1077;&#1084;&#1086;&#1090;&#1077;&#1093;&#1085;&#1080;&#1082;&#1072;\ch06.htm" TargetMode="External"/><Relationship Id="rId60" Type="http://schemas.openxmlformats.org/officeDocument/2006/relationships/hyperlink" Target="file:///F:\Work\&#1062;&#1057;\&#1062;&#1080;&#1092;&#1088;&#1086;&#1074;&#1072;&#1103;%20&#1089;&#1093;&#1077;&#1084;&#1086;&#1090;&#1077;&#1093;&#1085;&#1080;&#1082;&#1072;\Glossary.htm" TargetMode="External"/><Relationship Id="rId65" Type="http://schemas.openxmlformats.org/officeDocument/2006/relationships/image" Target="media/image21.emf"/><Relationship Id="rId73" Type="http://schemas.openxmlformats.org/officeDocument/2006/relationships/image" Target="media/image26.png"/><Relationship Id="rId78" Type="http://schemas.openxmlformats.org/officeDocument/2006/relationships/image" Target="media/image30.emf"/><Relationship Id="rId81" Type="http://schemas.openxmlformats.org/officeDocument/2006/relationships/oleObject" Target="embeddings/oleObject24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18</Pages>
  <Words>3746</Words>
  <Characters>21354</Characters>
  <Application>Microsoft Office Word</Application>
  <DocSecurity>0</DocSecurity>
  <Lines>177</Lines>
  <Paragraphs>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    Комбинационные логические устройства</vt:lpstr>
      <vt:lpstr>        Простейшие логические элементы</vt:lpstr>
      <vt:lpstr>        Сложные логические элементы</vt:lpstr>
      <vt:lpstr>        Реализация логических функций на логических элементах</vt:lpstr>
      <vt:lpstr>        Дешифраторы</vt:lpstr>
      <vt:lpstr>        Шифраторы</vt:lpstr>
      <vt:lpstr>        Демультиплексоры и мультиплексоры</vt:lpstr>
      <vt:lpstr>        </vt:lpstr>
      <vt:lpstr>        Цифровые вычислительные устройства</vt:lpstr>
    </vt:vector>
  </TitlesOfParts>
  <Company/>
  <LinksUpToDate>false</LinksUpToDate>
  <CharactersWithSpaces>25050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2020-09-17T07:48:00Z</dcterms:created>
  <dcterms:modified xsi:type="dcterms:W3CDTF">2020-09-17T08:18:00Z</dcterms:modified>
</cp:coreProperties>
</file>